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themeColor="text1"/>
          <w:sz w:val="28"/>
          <w:szCs w:val="28"/>
        </w:rPr>
      </w:pPr>
      <w:r>
        <w:rPr>
          <w:b/>
          <w:color w:val="000000" w:themeColor="text1"/>
          <w:sz w:val="28"/>
          <w:szCs w:val="28"/>
        </w:rPr>
        <w:t>АДМИНИСТРАЦИЯ</w:t>
      </w:r>
    </w:p>
    <w:p>
      <w:pPr>
        <w:pStyle w:val="Normal"/>
        <w:jc w:val="center"/>
        <w:rPr>
          <w:b/>
          <w:b/>
          <w:color w:val="000000" w:themeColor="text1"/>
          <w:sz w:val="28"/>
          <w:szCs w:val="28"/>
        </w:rPr>
      </w:pPr>
      <w:r>
        <w:rPr>
          <w:b/>
          <w:color w:val="000000" w:themeColor="text1"/>
          <w:sz w:val="28"/>
          <w:szCs w:val="28"/>
        </w:rPr>
        <w:t>БЕРЕСЛАВСКОГО СЕЛЬСКОГО ПОСЕЛЕНИЯ</w:t>
      </w:r>
    </w:p>
    <w:p>
      <w:pPr>
        <w:pStyle w:val="Normal"/>
        <w:jc w:val="center"/>
        <w:rPr>
          <w:color w:val="000000" w:themeColor="text1"/>
          <w:sz w:val="28"/>
          <w:szCs w:val="28"/>
        </w:rPr>
      </w:pPr>
      <w:r>
        <w:rPr>
          <w:color w:val="000000" w:themeColor="text1"/>
          <w:sz w:val="28"/>
          <w:szCs w:val="28"/>
        </w:rPr>
        <w:t xml:space="preserve">КАЛАЧЕВСКОГО МУНИЦИПАЛЬНОГО РАЙОНА </w:t>
      </w:r>
    </w:p>
    <w:p>
      <w:pPr>
        <w:pStyle w:val="Normal"/>
        <w:jc w:val="center"/>
        <w:rPr>
          <w:color w:val="000000" w:themeColor="text1"/>
          <w:sz w:val="28"/>
          <w:szCs w:val="28"/>
        </w:rPr>
      </w:pPr>
      <w:r>
        <w:rPr>
          <w:color w:val="000000" w:themeColor="text1"/>
          <w:sz w:val="28"/>
          <w:szCs w:val="28"/>
        </w:rPr>
        <w:t>ВОЛГОГРАДСКОЙ ОБЛАСТИ</w:t>
      </w:r>
    </w:p>
    <w:p>
      <w:pPr>
        <w:pStyle w:val="Normal"/>
        <w:spacing w:before="240" w:after="240"/>
        <w:jc w:val="center"/>
        <w:rPr>
          <w:b/>
          <w:b/>
          <w:sz w:val="28"/>
          <w:szCs w:val="28"/>
        </w:rPr>
      </w:pPr>
      <w:r>
        <w:rPr>
          <w:b/>
          <w:sz w:val="28"/>
          <w:szCs w:val="28"/>
        </w:rPr>
        <w:t>ПОСТАНОВЛЕНИЕ</w:t>
      </w:r>
    </w:p>
    <w:p>
      <w:pPr>
        <w:pStyle w:val="Normal"/>
        <w:jc w:val="center"/>
        <w:rPr>
          <w:b/>
          <w:b/>
          <w:sz w:val="28"/>
          <w:szCs w:val="28"/>
        </w:rPr>
      </w:pPr>
      <w:r>
        <w:rPr>
          <w:b/>
          <w:sz w:val="28"/>
          <w:szCs w:val="28"/>
        </w:rPr>
        <w:t xml:space="preserve">№ </w:t>
      </w:r>
      <w:r>
        <w:rPr>
          <w:b/>
          <w:sz w:val="28"/>
          <w:szCs w:val="28"/>
        </w:rPr>
        <w:t>128</w:t>
      </w:r>
    </w:p>
    <w:p>
      <w:pPr>
        <w:pStyle w:val="Normal"/>
        <w:spacing w:before="240" w:after="240"/>
        <w:rPr>
          <w:b/>
          <w:b/>
          <w:sz w:val="28"/>
          <w:szCs w:val="28"/>
        </w:rPr>
      </w:pPr>
      <w:r>
        <w:rPr>
          <w:b/>
          <w:sz w:val="28"/>
          <w:szCs w:val="28"/>
        </w:rPr>
        <w:t>от «14» ноября  202</w:t>
      </w:r>
      <w:r>
        <w:rPr>
          <w:b/>
          <w:sz w:val="28"/>
          <w:szCs w:val="28"/>
        </w:rPr>
        <w:t>4</w:t>
      </w:r>
      <w:r>
        <w:rPr>
          <w:b/>
          <w:sz w:val="28"/>
          <w:szCs w:val="28"/>
        </w:rPr>
        <w:t xml:space="preserve"> года</w:t>
      </w:r>
    </w:p>
    <w:p>
      <w:pPr>
        <w:pStyle w:val="Normal"/>
        <w:suppressAutoHyphens w:val="false"/>
        <w:ind w:firstLine="540"/>
        <w:jc w:val="center"/>
        <w:rPr>
          <w:b/>
          <w:b/>
          <w:sz w:val="28"/>
          <w:szCs w:val="28"/>
        </w:rPr>
      </w:pPr>
      <w:r>
        <w:rPr>
          <w:b/>
          <w:sz w:val="28"/>
          <w:szCs w:val="28"/>
        </w:rPr>
        <w:t>Об одобрении прогноза социально-экономического развития Береславского сельского поселения Калачевского муниципального района Волгоградской области на 202</w:t>
      </w:r>
      <w:r>
        <w:rPr>
          <w:b/>
          <w:sz w:val="28"/>
          <w:szCs w:val="28"/>
        </w:rPr>
        <w:t>5</w:t>
      </w:r>
      <w:r>
        <w:rPr>
          <w:b/>
          <w:sz w:val="28"/>
          <w:szCs w:val="28"/>
        </w:rPr>
        <w:t xml:space="preserve"> год и на плановый период 202</w:t>
      </w:r>
      <w:r>
        <w:rPr>
          <w:b/>
          <w:sz w:val="28"/>
          <w:szCs w:val="28"/>
        </w:rPr>
        <w:t>6</w:t>
      </w:r>
      <w:r>
        <w:rPr>
          <w:b/>
          <w:sz w:val="28"/>
          <w:szCs w:val="28"/>
        </w:rPr>
        <w:t xml:space="preserve"> и 202</w:t>
      </w:r>
      <w:r>
        <w:rPr>
          <w:b/>
          <w:sz w:val="28"/>
          <w:szCs w:val="28"/>
        </w:rPr>
        <w:t>7</w:t>
      </w:r>
      <w:r>
        <w:rPr>
          <w:b/>
          <w:sz w:val="28"/>
          <w:szCs w:val="28"/>
        </w:rPr>
        <w:t xml:space="preserve"> годов</w:t>
      </w:r>
    </w:p>
    <w:p>
      <w:pPr>
        <w:pStyle w:val="Normal"/>
        <w:suppressAutoHyphens w:val="false"/>
        <w:ind w:firstLine="540"/>
        <w:jc w:val="both"/>
        <w:rPr>
          <w:b/>
          <w:b/>
          <w:sz w:val="28"/>
          <w:szCs w:val="28"/>
        </w:rPr>
      </w:pPr>
      <w:r>
        <w:rPr>
          <w:b/>
          <w:sz w:val="28"/>
          <w:szCs w:val="28"/>
        </w:rPr>
      </w:r>
    </w:p>
    <w:p>
      <w:pPr>
        <w:pStyle w:val="Normal"/>
        <w:suppressAutoHyphens w:val="false"/>
        <w:spacing w:before="240" w:after="240"/>
        <w:ind w:firstLine="709"/>
        <w:jc w:val="both"/>
        <w:rPr>
          <w:sz w:val="28"/>
          <w:szCs w:val="28"/>
        </w:rPr>
      </w:pPr>
      <w:r>
        <w:rPr>
          <w:sz w:val="28"/>
          <w:szCs w:val="28"/>
        </w:rPr>
        <w:t xml:space="preserve">  </w:t>
      </w:r>
      <w:r>
        <w:rPr>
          <w:sz w:val="28"/>
          <w:szCs w:val="28"/>
        </w:rPr>
        <w:t>В соответствии  со ст.174 Бюджетного кодекса РФ, Положением о бюджетном процессе в Береславском сельском поселении, утвержденного решением сельского Совета Береславского сельского поселения от 31 марта 2017  года № 07, администрация Береславского сельского поселения Калачевского муниципального района Волгоградской области</w:t>
      </w:r>
    </w:p>
    <w:p>
      <w:pPr>
        <w:pStyle w:val="Normal"/>
        <w:suppressAutoHyphens w:val="false"/>
        <w:spacing w:before="240" w:after="240"/>
        <w:ind w:firstLine="709"/>
        <w:jc w:val="both"/>
        <w:rPr>
          <w:b/>
          <w:b/>
          <w:sz w:val="28"/>
          <w:szCs w:val="28"/>
          <w:lang w:eastAsia="ru-RU"/>
        </w:rPr>
      </w:pPr>
      <w:r>
        <w:rPr>
          <w:b/>
          <w:sz w:val="28"/>
          <w:szCs w:val="28"/>
          <w:lang w:eastAsia="ru-RU"/>
        </w:rPr>
        <w:t>ПОСТАНОВЛЯЕТ:</w:t>
      </w:r>
    </w:p>
    <w:p>
      <w:pPr>
        <w:pStyle w:val="Normal"/>
        <w:jc w:val="both"/>
        <w:rPr>
          <w:sz w:val="28"/>
          <w:szCs w:val="28"/>
        </w:rPr>
      </w:pPr>
      <w:r>
        <w:rPr>
          <w:sz w:val="28"/>
          <w:szCs w:val="28"/>
        </w:rPr>
        <w:t xml:space="preserve">        </w:t>
      </w:r>
      <w:r>
        <w:rPr>
          <w:sz w:val="28"/>
          <w:szCs w:val="28"/>
        </w:rPr>
        <w:t>1. Одобрить прогноз социально-экономического развития Береславского сельского поселения Калачевского муниципального района Волгоградской области на 202</w:t>
      </w:r>
      <w:r>
        <w:rPr>
          <w:sz w:val="28"/>
          <w:szCs w:val="28"/>
        </w:rPr>
        <w:t>5</w:t>
      </w:r>
      <w:r>
        <w:rPr>
          <w:sz w:val="28"/>
          <w:szCs w:val="28"/>
        </w:rPr>
        <w:t xml:space="preserve"> год и на плановый период 202</w:t>
      </w:r>
      <w:r>
        <w:rPr>
          <w:sz w:val="28"/>
          <w:szCs w:val="28"/>
        </w:rPr>
        <w:t>6</w:t>
      </w:r>
      <w:r>
        <w:rPr>
          <w:sz w:val="28"/>
          <w:szCs w:val="28"/>
        </w:rPr>
        <w:t xml:space="preserve"> и 202</w:t>
      </w:r>
      <w:r>
        <w:rPr>
          <w:sz w:val="28"/>
          <w:szCs w:val="28"/>
        </w:rPr>
        <w:t>7</w:t>
      </w:r>
      <w:r>
        <w:rPr>
          <w:sz w:val="28"/>
          <w:szCs w:val="28"/>
        </w:rPr>
        <w:t xml:space="preserve"> годов. (Прилагается).</w:t>
      </w:r>
    </w:p>
    <w:p>
      <w:pPr>
        <w:pStyle w:val="Normal"/>
        <w:jc w:val="both"/>
        <w:rPr>
          <w:sz w:val="28"/>
          <w:szCs w:val="28"/>
        </w:rPr>
      </w:pPr>
      <w:r>
        <w:rPr>
          <w:sz w:val="28"/>
          <w:szCs w:val="28"/>
        </w:rPr>
        <w:t xml:space="preserve">          </w:t>
      </w:r>
      <w:r>
        <w:rPr>
          <w:sz w:val="28"/>
          <w:szCs w:val="28"/>
        </w:rPr>
        <w:t>2. Контроль за исполнением настоящего постановления оставляю за собой.</w:t>
      </w:r>
    </w:p>
    <w:p>
      <w:pPr>
        <w:pStyle w:val="Normal"/>
        <w:spacing w:before="840" w:after="0"/>
        <w:rPr>
          <w:b/>
          <w:b/>
          <w:sz w:val="28"/>
          <w:szCs w:val="28"/>
        </w:rPr>
      </w:pPr>
      <w:r>
        <w:rPr>
          <w:b/>
          <w:sz w:val="28"/>
          <w:szCs w:val="28"/>
        </w:rPr>
        <w:t>Глава Береславского</w:t>
      </w:r>
    </w:p>
    <w:p>
      <w:pPr>
        <w:sectPr>
          <w:headerReference w:type="default" r:id="rId2"/>
          <w:footerReference w:type="default" r:id="rId3"/>
          <w:type w:val="nextPage"/>
          <w:pgSz w:w="11906" w:h="16838"/>
          <w:pgMar w:left="1701" w:right="850" w:header="708" w:top="1134" w:footer="708" w:bottom="1134" w:gutter="0"/>
          <w:pgNumType w:fmt="decimal"/>
          <w:formProt w:val="false"/>
          <w:textDirection w:val="lrTb"/>
          <w:docGrid w:type="default" w:linePitch="360" w:charSpace="0"/>
        </w:sectPr>
        <w:pStyle w:val="Normal"/>
        <w:tabs>
          <w:tab w:val="clear" w:pos="709"/>
          <w:tab w:val="right" w:pos="9354" w:leader="none"/>
        </w:tabs>
        <w:rPr>
          <w:b/>
          <w:b/>
          <w:sz w:val="28"/>
          <w:szCs w:val="28"/>
        </w:rPr>
      </w:pPr>
      <w:r>
        <w:rPr>
          <w:b/>
          <w:sz w:val="28"/>
          <w:szCs w:val="28"/>
        </w:rPr>
        <w:t>сельского поселения</w:t>
        <w:tab/>
        <w:t>М.И. Легинзова</w:t>
      </w:r>
    </w:p>
    <w:p>
      <w:pPr>
        <w:pStyle w:val="Normal"/>
        <w:jc w:val="right"/>
        <w:rPr>
          <w:color w:val="000000"/>
          <w:sz w:val="25"/>
          <w:szCs w:val="25"/>
        </w:rPr>
      </w:pPr>
      <w:r>
        <w:rPr>
          <w:color w:val="000000"/>
          <w:sz w:val="25"/>
          <w:szCs w:val="25"/>
        </w:rPr>
        <w:t>Приложение</w:t>
      </w:r>
    </w:p>
    <w:p>
      <w:pPr>
        <w:pStyle w:val="Normal"/>
        <w:jc w:val="right"/>
        <w:rPr>
          <w:color w:val="000000"/>
          <w:sz w:val="25"/>
          <w:szCs w:val="25"/>
        </w:rPr>
      </w:pPr>
      <w:r>
        <w:rPr>
          <w:color w:val="000000"/>
          <w:sz w:val="25"/>
          <w:szCs w:val="25"/>
        </w:rPr>
        <w:t>к постановлению Главы</w:t>
      </w:r>
    </w:p>
    <w:p>
      <w:pPr>
        <w:pStyle w:val="Normal"/>
        <w:jc w:val="right"/>
        <w:rPr>
          <w:color w:val="000000"/>
          <w:sz w:val="25"/>
          <w:szCs w:val="25"/>
        </w:rPr>
      </w:pPr>
      <w:r>
        <w:rPr>
          <w:color w:val="000000"/>
          <w:sz w:val="25"/>
          <w:szCs w:val="25"/>
        </w:rPr>
        <w:t>Береславского сельского поселения</w:t>
      </w:r>
    </w:p>
    <w:p>
      <w:pPr>
        <w:pStyle w:val="Normal"/>
        <w:jc w:val="right"/>
        <w:rPr/>
      </w:pPr>
      <w:r>
        <w:rPr>
          <w:sz w:val="25"/>
          <w:szCs w:val="25"/>
        </w:rPr>
        <w:t>«14» ноября 2024г. № 128</w:t>
      </w:r>
    </w:p>
    <w:p>
      <w:pPr>
        <w:pStyle w:val="Normal"/>
        <w:spacing w:before="176" w:after="176"/>
        <w:ind w:right="-5" w:hanging="0"/>
        <w:jc w:val="right"/>
        <w:rPr>
          <w:sz w:val="25"/>
          <w:szCs w:val="25"/>
        </w:rPr>
      </w:pPr>
      <w:r>
        <w:rPr>
          <w:sz w:val="25"/>
          <w:szCs w:val="25"/>
        </w:rPr>
      </w:r>
    </w:p>
    <w:p>
      <w:pPr>
        <w:pStyle w:val="Normal"/>
        <w:ind w:right="-5" w:hanging="0"/>
        <w:jc w:val="right"/>
        <w:rPr>
          <w:color w:val="C9211E"/>
          <w:sz w:val="25"/>
          <w:szCs w:val="25"/>
        </w:rPr>
      </w:pPr>
      <w:r>
        <w:rPr>
          <w:color w:val="C9211E"/>
          <w:sz w:val="25"/>
          <w:szCs w:val="25"/>
        </w:rPr>
      </w:r>
    </w:p>
    <w:p>
      <w:pPr>
        <w:pStyle w:val="Normal"/>
        <w:ind w:right="-5" w:hanging="0"/>
        <w:jc w:val="right"/>
        <w:rPr/>
      </w:pPr>
      <w:r>
        <w:rPr/>
        <w:t xml:space="preserve">         </w:t>
      </w:r>
    </w:p>
    <w:p>
      <w:pPr>
        <w:pStyle w:val="Normal"/>
        <w:ind w:right="-5" w:hanging="0"/>
        <w:jc w:val="both"/>
        <w:rPr/>
      </w:pPr>
      <w:r>
        <w:rPr/>
        <w:t>Прогноз социально-экономического развития Администрации Береславского сельского поселения Калачевского муниципального района Волгоградской области  на 2025 и плановый 2026, 2027 годов  разработан на основании проекта «Прогноза социально-экономического развития Волгоградской области на 2025 год и плановый период  2026 и 2027 годов», проекта закона Волгоградской области «Об областном  бюджете на 2025 год и плановый период 2026 и 2027 годов».</w:t>
      </w:r>
    </w:p>
    <w:p>
      <w:pPr>
        <w:pStyle w:val="Normal"/>
        <w:ind w:right="-5" w:hanging="0"/>
        <w:jc w:val="both"/>
        <w:rPr/>
      </w:pPr>
      <w:r>
        <w:rPr/>
        <w:t xml:space="preserve">         </w:t>
      </w:r>
      <w:r>
        <w:rPr/>
        <w:t>Основной целью социально-экономического развития Администрации Береславского сельского поселения  Калачевского муниципального района Волгоградской  области является создание условий  для увеличения  продолжительности жизни людей, прироста  населения за счет повышения  его благосостояния, уменьшения бедности  (рост  денежных  доходов населения, сокращение доли населения  с доходами ниже прожиточного минимума) на основе динамичного и устойчивого экономического роста.</w:t>
      </w:r>
    </w:p>
    <w:p>
      <w:pPr>
        <w:pStyle w:val="Normal"/>
        <w:ind w:right="-5" w:hanging="0"/>
        <w:jc w:val="both"/>
        <w:rPr/>
      </w:pPr>
      <w:r>
        <w:rPr/>
        <w:t xml:space="preserve">         </w:t>
      </w:r>
      <w:r>
        <w:rPr/>
        <w:t xml:space="preserve">Важнейшими задачами обеспечения экономического роста  определены:  увеличение производства продукции, создание  новых рабочих мест,  внедрение прогрессивных  технологий, рост производительности труда, повышение эффективности производства. Кроме того, предусмотрено  развитие потребительского рынка, сферы услуг, улучшение экологической обстановки, проведение  активной  социальной  и жилищной политики. При формировании «Прогноза…» учитывались кризисные явления в экономике, при умеренно оптимистическом сценарии-оживлении в экономике в 2025-2027 годах. </w:t>
      </w:r>
    </w:p>
    <w:p>
      <w:pPr>
        <w:pStyle w:val="Normal"/>
        <w:ind w:right="-5" w:hanging="0"/>
        <w:jc w:val="both"/>
        <w:rPr/>
      </w:pPr>
      <w:r>
        <w:rPr/>
      </w:r>
    </w:p>
    <w:p>
      <w:pPr>
        <w:pStyle w:val="Normal"/>
        <w:ind w:right="-5" w:hanging="0"/>
        <w:jc w:val="both"/>
        <w:rPr/>
      </w:pPr>
      <w:r>
        <w:rPr/>
      </w:r>
    </w:p>
    <w:p>
      <w:pPr>
        <w:pStyle w:val="Normal"/>
        <w:ind w:right="-5" w:hanging="0"/>
        <w:jc w:val="both"/>
        <w:rPr>
          <w:b/>
          <w:b/>
          <w:u w:val="single"/>
        </w:rPr>
      </w:pPr>
      <w:r>
        <w:rPr/>
        <w:t xml:space="preserve">                      </w:t>
      </w:r>
      <w:r>
        <w:rPr>
          <w:color w:val="000000"/>
        </w:rPr>
        <w:t xml:space="preserve">      </w:t>
      </w:r>
      <w:r>
        <w:rPr>
          <w:b/>
          <w:color w:val="000000"/>
          <w:u w:val="single"/>
        </w:rPr>
        <w:t xml:space="preserve">Демографическая и миграционная политика </w:t>
      </w:r>
    </w:p>
    <w:p>
      <w:pPr>
        <w:pStyle w:val="Normal"/>
        <w:ind w:right="-5" w:hanging="0"/>
        <w:jc w:val="both"/>
        <w:rPr>
          <w:b/>
          <w:b/>
          <w:color w:val="000000"/>
        </w:rPr>
      </w:pPr>
      <w:r>
        <w:rPr>
          <w:b/>
          <w:color w:val="000000"/>
        </w:rPr>
      </w:r>
    </w:p>
    <w:p>
      <w:pPr>
        <w:pStyle w:val="Normal"/>
        <w:ind w:right="-5" w:hanging="0"/>
        <w:jc w:val="both"/>
        <w:rPr>
          <w:b/>
          <w:b/>
          <w:color w:val="000000"/>
        </w:rPr>
      </w:pPr>
      <w:r>
        <w:rPr>
          <w:b/>
          <w:color w:val="000000"/>
        </w:rPr>
      </w:r>
    </w:p>
    <w:p>
      <w:pPr>
        <w:pStyle w:val="Normal"/>
        <w:ind w:right="-5" w:hanging="0"/>
        <w:jc w:val="both"/>
        <w:rPr>
          <w:color w:val="000000"/>
        </w:rPr>
      </w:pPr>
      <w:r>
        <w:rPr>
          <w:color w:val="000000"/>
        </w:rPr>
        <w:t xml:space="preserve">         </w:t>
      </w:r>
      <w:r>
        <w:rPr>
          <w:color w:val="000000"/>
        </w:rPr>
        <w:t xml:space="preserve">Среднегодовая численность  населения Береславского сельского поселения  в 2024 году составит </w:t>
      </w:r>
      <w:r>
        <w:rPr/>
        <w:t xml:space="preserve">4,3  </w:t>
      </w:r>
      <w:r>
        <w:rPr>
          <w:color w:val="000000"/>
        </w:rPr>
        <w:t>тыс. человек.</w:t>
      </w:r>
    </w:p>
    <w:p>
      <w:pPr>
        <w:pStyle w:val="Normal"/>
        <w:ind w:right="-5" w:hanging="0"/>
        <w:jc w:val="both"/>
        <w:rPr>
          <w:color w:val="000000"/>
        </w:rPr>
      </w:pPr>
      <w:r>
        <w:rPr>
          <w:color w:val="000000"/>
        </w:rPr>
        <w:t xml:space="preserve">          </w:t>
      </w:r>
      <w:r>
        <w:rPr>
          <w:color w:val="000000"/>
        </w:rPr>
        <w:t>На 2024-2025 годы  численность населения Администрации Береславского сельского поселения  планируется  на  уровне  4,3 тыс. человек  с покрытием  естественной убыли населения  за счет внешней  миграции.</w:t>
      </w:r>
    </w:p>
    <w:p>
      <w:pPr>
        <w:pStyle w:val="Normal"/>
        <w:ind w:right="-5" w:hanging="0"/>
        <w:jc w:val="both"/>
        <w:rPr>
          <w:color w:val="000000"/>
        </w:rPr>
      </w:pPr>
      <w:r>
        <w:rPr>
          <w:color w:val="000000"/>
        </w:rPr>
        <w:t xml:space="preserve">           </w:t>
      </w:r>
      <w:r>
        <w:rPr>
          <w:color w:val="000000"/>
        </w:rPr>
        <w:t xml:space="preserve">Демографическая  ситуация  в Береславском сельском поселении   в целом остается неблагоприятной – смертность превышает рождаемость. Рождаемость в 2024 г.  по сравнению с 2023 годом остается на том же уровне, смертность остается на том же уровне.   </w:t>
      </w:r>
    </w:p>
    <w:p>
      <w:pPr>
        <w:pStyle w:val="Normal"/>
        <w:ind w:right="-5" w:hanging="0"/>
        <w:jc w:val="both"/>
        <w:rPr>
          <w:color w:val="000000"/>
        </w:rPr>
      </w:pPr>
      <w:r>
        <w:rPr>
          <w:color w:val="000000"/>
        </w:rPr>
        <w:t xml:space="preserve">               </w:t>
      </w:r>
      <w:r>
        <w:rPr>
          <w:color w:val="000000"/>
        </w:rPr>
        <w:t>Основной целью  социально-экономического развития Администрации Береславского сельского поселения Калачевского муниципального района  Волгоградской области  определенно создание  условий для увеличения продолжительности жизни людей, прироста населения за счет  повышения  его благосостояния, уменьшения бедности (рост денежных доходов населения, сокращение  доли  населения с доходами ниже прожиточного минимума) на основе динамичного и устойчивого экономического роста.</w:t>
      </w:r>
    </w:p>
    <w:p>
      <w:pPr>
        <w:pStyle w:val="Normal"/>
        <w:ind w:right="-5" w:hanging="0"/>
        <w:jc w:val="both"/>
        <w:rPr>
          <w:color w:val="C9211E"/>
        </w:rPr>
      </w:pPr>
      <w:r>
        <w:rPr>
          <w:color w:val="C9211E"/>
        </w:rPr>
      </w:r>
    </w:p>
    <w:p>
      <w:pPr>
        <w:pStyle w:val="Normal"/>
        <w:ind w:right="-5" w:hanging="0"/>
        <w:jc w:val="both"/>
        <w:rPr>
          <w:color w:val="C9211E"/>
        </w:rPr>
      </w:pPr>
      <w:r>
        <w:rPr>
          <w:color w:val="C9211E"/>
        </w:rPr>
      </w:r>
    </w:p>
    <w:p>
      <w:pPr>
        <w:pStyle w:val="Normal"/>
        <w:ind w:right="-5" w:hanging="0"/>
        <w:jc w:val="both"/>
        <w:rPr>
          <w:color w:val="C9211E"/>
        </w:rPr>
      </w:pPr>
      <w:r>
        <w:rPr>
          <w:color w:val="C9211E"/>
        </w:rPr>
        <w:t xml:space="preserve">                                 </w:t>
      </w:r>
      <w:r>
        <w:rPr>
          <w:color w:val="000000"/>
        </w:rPr>
        <w:t xml:space="preserve">  </w:t>
      </w:r>
      <w:r>
        <w:rPr>
          <w:b/>
          <w:color w:val="000000"/>
          <w:u w:val="single"/>
        </w:rPr>
        <w:t>Денежные доходы и расходы населения</w:t>
      </w:r>
    </w:p>
    <w:p>
      <w:pPr>
        <w:pStyle w:val="Normal"/>
        <w:ind w:right="-5" w:hanging="0"/>
        <w:jc w:val="both"/>
        <w:rPr>
          <w:color w:val="000000"/>
        </w:rPr>
      </w:pPr>
      <w:r>
        <w:rPr>
          <w:b/>
          <w:color w:val="000000"/>
        </w:rPr>
        <w:t xml:space="preserve"> </w:t>
      </w:r>
      <w:r>
        <w:rPr>
          <w:color w:val="000000"/>
        </w:rPr>
        <w:t xml:space="preserve">       </w:t>
      </w:r>
    </w:p>
    <w:p>
      <w:pPr>
        <w:pStyle w:val="Normal"/>
        <w:ind w:right="-5" w:hanging="0"/>
        <w:jc w:val="both"/>
        <w:rPr>
          <w:color w:val="000000"/>
        </w:rPr>
      </w:pPr>
      <w:r>
        <w:rPr>
          <w:color w:val="000000"/>
        </w:rPr>
        <w:t xml:space="preserve">                  </w:t>
      </w:r>
      <w:r>
        <w:rPr>
          <w:color w:val="000000"/>
        </w:rPr>
        <w:t>По  оценочным данным среднемесячные денежные доходы на душу населения  в 2025 году  составят 13,0 тыс.рублей, среднемесячная заработная плата составит 47,6 тыс.рублей, состоящая из фонда заработной платы, социальных выплат.</w:t>
      </w:r>
    </w:p>
    <w:p>
      <w:pPr>
        <w:pStyle w:val="Normal"/>
        <w:ind w:right="-5" w:hanging="0"/>
        <w:jc w:val="both"/>
        <w:rPr>
          <w:color w:val="C9211E"/>
        </w:rPr>
      </w:pPr>
      <w:r>
        <w:rPr>
          <w:color w:val="C9211E"/>
        </w:rPr>
        <w:t xml:space="preserve">         </w:t>
      </w:r>
      <w:r>
        <w:rPr>
          <w:color w:val="000000"/>
        </w:rPr>
        <w:t>С учетом инфляции рост реальных располагаемых денежных доходов населения планируется в пределах 8 %. Ежегодно.</w:t>
      </w:r>
    </w:p>
    <w:p>
      <w:pPr>
        <w:pStyle w:val="Normal"/>
        <w:ind w:right="-5" w:hanging="0"/>
        <w:jc w:val="both"/>
        <w:rPr>
          <w:color w:val="000000"/>
        </w:rPr>
      </w:pPr>
      <w:r>
        <w:rPr>
          <w:color w:val="000000"/>
        </w:rPr>
        <w:t xml:space="preserve"> </w:t>
      </w:r>
      <w:r>
        <w:rPr>
          <w:color w:val="000000"/>
        </w:rPr>
        <w:t>Денежные расходы  населения растут пропорционально доходам, практически не меняется структура расходов, хотя  за последние годы  больше средств тратится на приобретение недвижимости, дорогостоящих  товаров и коммунальных услуг. Связанно это не только с ростом доходов, но и с улучшением условий кредитования.</w:t>
      </w:r>
    </w:p>
    <w:p>
      <w:pPr>
        <w:pStyle w:val="Normal"/>
        <w:ind w:right="-5" w:hanging="0"/>
        <w:jc w:val="both"/>
        <w:rPr>
          <w:color w:val="C9211E"/>
        </w:rPr>
      </w:pPr>
      <w:r>
        <w:rPr>
          <w:color w:val="C9211E"/>
        </w:rPr>
        <w:t xml:space="preserve">   </w:t>
      </w:r>
      <w:r>
        <w:rPr>
          <w:color w:val="000000"/>
        </w:rPr>
        <w:t xml:space="preserve">    </w:t>
      </w:r>
      <w:r>
        <w:rPr>
          <w:color w:val="000000"/>
        </w:rPr>
        <w:t>В расчете  на 1 жителя поселения  среднемесячные расходы  населения  составят в 2025 году 47,6 тыс. рублей.</w:t>
      </w:r>
    </w:p>
    <w:p>
      <w:pPr>
        <w:pStyle w:val="Normal"/>
        <w:ind w:right="-5" w:hanging="0"/>
        <w:jc w:val="both"/>
        <w:rPr>
          <w:color w:val="000000"/>
        </w:rPr>
      </w:pPr>
      <w:r>
        <w:rPr>
          <w:color w:val="000000"/>
        </w:rPr>
        <w:t xml:space="preserve">        </w:t>
      </w:r>
      <w:r>
        <w:rPr>
          <w:color w:val="000000"/>
        </w:rPr>
        <w:t>В  результате  роста денежных доходов населения, всё же  не планируется снижение численности населения с доходами ниже  прожиточного  минимума    в 2025 году.</w:t>
      </w:r>
    </w:p>
    <w:p>
      <w:pPr>
        <w:pStyle w:val="Normal"/>
        <w:ind w:right="-5" w:hanging="0"/>
        <w:jc w:val="both"/>
        <w:rPr>
          <w:color w:val="000000"/>
        </w:rPr>
      </w:pPr>
      <w:r>
        <w:rPr>
          <w:color w:val="000000"/>
        </w:rPr>
      </w:r>
    </w:p>
    <w:p>
      <w:pPr>
        <w:pStyle w:val="Normal"/>
        <w:ind w:right="-5" w:hanging="0"/>
        <w:jc w:val="both"/>
        <w:rPr>
          <w:color w:val="C9211E"/>
        </w:rPr>
      </w:pPr>
      <w:r>
        <w:rPr>
          <w:color w:val="C9211E"/>
        </w:rPr>
      </w:r>
    </w:p>
    <w:p>
      <w:pPr>
        <w:pStyle w:val="Normal"/>
        <w:ind w:left="708" w:right="-5" w:hanging="0"/>
        <w:rPr>
          <w:color w:val="C9211E"/>
        </w:rPr>
      </w:pPr>
      <w:r>
        <w:rPr>
          <w:b/>
          <w:color w:val="C9211E"/>
        </w:rPr>
        <w:t xml:space="preserve">                                                 </w:t>
      </w:r>
      <w:r>
        <w:rPr>
          <w:b/>
          <w:color w:val="000000"/>
          <w:u w:val="single"/>
        </w:rPr>
        <w:t>Трудовые ресурсы</w:t>
      </w:r>
    </w:p>
    <w:p>
      <w:pPr>
        <w:pStyle w:val="Normal"/>
        <w:ind w:left="708" w:right="-5" w:hanging="0"/>
        <w:jc w:val="both"/>
        <w:rPr>
          <w:color w:val="000000"/>
        </w:rPr>
      </w:pPr>
      <w:r>
        <w:rPr>
          <w:color w:val="000000"/>
        </w:rPr>
      </w:r>
    </w:p>
    <w:p>
      <w:pPr>
        <w:pStyle w:val="Normal"/>
        <w:ind w:right="-5" w:hanging="0"/>
        <w:jc w:val="both"/>
        <w:rPr>
          <w:color w:val="000000"/>
        </w:rPr>
      </w:pPr>
      <w:r>
        <w:rPr>
          <w:color w:val="000000"/>
        </w:rPr>
        <w:t xml:space="preserve">      </w:t>
      </w:r>
      <w:r>
        <w:rPr>
          <w:color w:val="000000"/>
        </w:rPr>
        <w:t>Прогноз ситуации в сфере формирования и использования трудовых ресурсов  подготовлен на  основании данных Комитета по труду и занятости Администрации Волгоградской области.</w:t>
      </w:r>
    </w:p>
    <w:p>
      <w:pPr>
        <w:pStyle w:val="Normal"/>
        <w:ind w:right="-5" w:hanging="0"/>
        <w:jc w:val="both"/>
        <w:rPr>
          <w:color w:val="000000"/>
        </w:rPr>
      </w:pPr>
      <w:r>
        <w:rPr>
          <w:color w:val="000000"/>
        </w:rPr>
        <w:t xml:space="preserve">      </w:t>
      </w:r>
      <w:r>
        <w:rPr>
          <w:color w:val="000000"/>
        </w:rPr>
        <w:t>Формирование трудовых ресурсов напрямую зависит от демографической ситуации в поселении. В связи с продолжающейся тенденцией снижения численности населения  в трудоспособном возрасте численность трудовых ресурсов снизится в 2025 году по сравнению с 2024 годом, особенно снизится численность работников занятых в экономике.</w:t>
      </w:r>
    </w:p>
    <w:p>
      <w:pPr>
        <w:pStyle w:val="Normal"/>
        <w:ind w:right="-5" w:hanging="0"/>
        <w:jc w:val="both"/>
        <w:rPr>
          <w:color w:val="000000"/>
        </w:rPr>
      </w:pPr>
      <w:r>
        <w:rPr>
          <w:color w:val="000000"/>
        </w:rPr>
        <w:t>Уровень безработицы    планируется на одном уровне от численности  трудоспособного населения.</w:t>
      </w:r>
    </w:p>
    <w:p>
      <w:pPr>
        <w:pStyle w:val="Normal"/>
        <w:ind w:left="708" w:right="-5" w:hanging="0"/>
        <w:jc w:val="both"/>
        <w:rPr>
          <w:color w:val="000000"/>
        </w:rPr>
      </w:pPr>
      <w:r>
        <w:rPr>
          <w:color w:val="000000"/>
        </w:rPr>
      </w:r>
    </w:p>
    <w:p>
      <w:pPr>
        <w:pStyle w:val="Normal"/>
        <w:ind w:right="-5" w:hanging="0"/>
        <w:jc w:val="both"/>
        <w:rPr>
          <w:b/>
          <w:b/>
          <w:u w:val="single"/>
        </w:rPr>
      </w:pPr>
      <w:r>
        <w:rPr/>
        <w:t xml:space="preserve">                                             </w:t>
      </w:r>
    </w:p>
    <w:p>
      <w:pPr>
        <w:pStyle w:val="Normal"/>
        <w:ind w:right="-5" w:hanging="0"/>
        <w:jc w:val="center"/>
        <w:rPr>
          <w:b/>
          <w:b/>
          <w:u w:val="single"/>
        </w:rPr>
      </w:pPr>
      <w:r>
        <w:rPr>
          <w:b/>
          <w:u w:val="single"/>
        </w:rPr>
        <w:t>Социальная политика, здравоохранение, культура</w:t>
      </w:r>
    </w:p>
    <w:p>
      <w:pPr>
        <w:pStyle w:val="Normal"/>
        <w:ind w:right="-5" w:hanging="0"/>
        <w:jc w:val="both"/>
        <w:rPr>
          <w:b/>
          <w:b/>
        </w:rPr>
      </w:pPr>
      <w:r>
        <w:rPr>
          <w:b/>
        </w:rPr>
      </w:r>
    </w:p>
    <w:p>
      <w:pPr>
        <w:pStyle w:val="Normal"/>
        <w:ind w:right="-5" w:hanging="0"/>
        <w:jc w:val="both"/>
        <w:rPr/>
      </w:pPr>
      <w:r>
        <w:rPr/>
        <w:t xml:space="preserve">         </w:t>
      </w:r>
      <w:r>
        <w:rPr/>
        <w:t>С 2006 года осуществление социальной поддержки населения согласно Федеральному Закону № 131-ФЗ  возложено на субъект РФ. Социальное  обслуживание населения  не изменено  и остается на том же уровне.</w:t>
      </w:r>
    </w:p>
    <w:p>
      <w:pPr>
        <w:pStyle w:val="Normal"/>
        <w:ind w:firstLine="567"/>
        <w:jc w:val="both"/>
        <w:rPr>
          <w:b/>
          <w:b/>
          <w:bCs/>
          <w:color w:val="FF0000"/>
        </w:rPr>
      </w:pPr>
      <w:r>
        <w:rPr/>
        <w:t xml:space="preserve">  </w:t>
      </w:r>
      <w:r>
        <w:rPr/>
        <w:t xml:space="preserve">В администрации Береславского сельского поселения  продолжается работа по реализации </w:t>
      </w:r>
      <w:r>
        <w:rPr>
          <w:b/>
          <w:bCs/>
        </w:rPr>
        <w:t>Муниципальной программы "Молодой семье доступное жилье» в Береславском сельском поселении Калачевского муниципального района Волгоградской области на 2021-2024 годы.</w:t>
      </w:r>
    </w:p>
    <w:p>
      <w:pPr>
        <w:pStyle w:val="Normal"/>
        <w:ind w:firstLine="709"/>
        <w:jc w:val="both"/>
        <w:rPr>
          <w:bCs/>
        </w:rPr>
      </w:pPr>
      <w:r>
        <w:rPr>
          <w:bCs/>
        </w:rPr>
        <w:t xml:space="preserve"> </w:t>
      </w:r>
      <w:r>
        <w:rPr>
          <w:b/>
        </w:rPr>
        <w:t xml:space="preserve"> </w:t>
      </w:r>
    </w:p>
    <w:p>
      <w:pPr>
        <w:pStyle w:val="Normal"/>
        <w:ind w:right="-5" w:hanging="0"/>
        <w:jc w:val="both"/>
        <w:rPr/>
      </w:pPr>
      <w:r>
        <w:rPr/>
        <w:t xml:space="preserve">               </w:t>
      </w:r>
      <w:r>
        <w:rPr/>
        <w:t>Основными задачами, стоящими перед учреждениями здравоохранения в 2025-2027 годах являются:</w:t>
      </w:r>
    </w:p>
    <w:p>
      <w:pPr>
        <w:pStyle w:val="Normal"/>
        <w:ind w:right="-5" w:hanging="0"/>
        <w:jc w:val="both"/>
        <w:rPr/>
      </w:pPr>
      <w:r>
        <w:rPr/>
        <w:t>- соершенствование мер по профилактике заболеваний, пропаганде здорового образа жизни;</w:t>
      </w:r>
    </w:p>
    <w:p>
      <w:pPr>
        <w:pStyle w:val="Normal"/>
        <w:ind w:right="-5" w:hanging="0"/>
        <w:jc w:val="both"/>
        <w:rPr/>
      </w:pPr>
      <w:r>
        <w:rPr/>
        <w:t>- улучшение организации и повышения качества  всех видов  медицинской помощи;</w:t>
      </w:r>
    </w:p>
    <w:p>
      <w:pPr>
        <w:pStyle w:val="Normal"/>
        <w:ind w:right="-5" w:hanging="0"/>
        <w:jc w:val="both"/>
        <w:rPr/>
      </w:pPr>
      <w:r>
        <w:rPr/>
        <w:t>- использование стационар - замещающих видов медицинской помощи;</w:t>
      </w:r>
    </w:p>
    <w:p>
      <w:pPr>
        <w:pStyle w:val="Normal"/>
        <w:ind w:right="-5" w:hanging="0"/>
        <w:jc w:val="both"/>
        <w:rPr/>
      </w:pPr>
      <w:r>
        <w:rPr/>
        <w:t xml:space="preserve">          </w:t>
      </w:r>
      <w:r>
        <w:rPr/>
        <w:t>В прогнозируемом периоде учреждение культуры   находится в составе учреждения МКУ «АХС Береславского СП» в результате реорганизации путем присоединения, тем не менее, основными направлениями развития культуры на 2025-2027 годы являются:</w:t>
      </w:r>
    </w:p>
    <w:p>
      <w:pPr>
        <w:pStyle w:val="Normal"/>
        <w:ind w:right="-5" w:hanging="0"/>
        <w:jc w:val="both"/>
        <w:rPr/>
      </w:pPr>
      <w:r>
        <w:rPr/>
        <w:t>- повышение оплаты труда работникам муниципальных учреждений;</w:t>
      </w:r>
    </w:p>
    <w:p>
      <w:pPr>
        <w:pStyle w:val="Normal"/>
        <w:ind w:right="-5" w:hanging="0"/>
        <w:jc w:val="both"/>
        <w:rPr/>
      </w:pPr>
      <w:r>
        <w:rPr/>
        <w:t>- сохранение единого культурного  пространства на территории Администрации Береславского сельского поселения,</w:t>
      </w:r>
    </w:p>
    <w:p>
      <w:pPr>
        <w:pStyle w:val="Normal"/>
        <w:ind w:right="-5" w:hanging="0"/>
        <w:jc w:val="both"/>
        <w:rPr/>
      </w:pPr>
      <w:r>
        <w:rPr/>
        <w:t>- совершенствование информационно-библиотечного обслуживания населения;</w:t>
      </w:r>
    </w:p>
    <w:p>
      <w:pPr>
        <w:pStyle w:val="Normal"/>
        <w:ind w:right="-5" w:hanging="0"/>
        <w:jc w:val="both"/>
        <w:rPr/>
      </w:pPr>
      <w:r>
        <w:rPr/>
        <w:t>- укрепление материально-технической базы  учреждений;</w:t>
      </w:r>
    </w:p>
    <w:p>
      <w:pPr>
        <w:pStyle w:val="Normal"/>
        <w:ind w:right="-5" w:hanging="0"/>
        <w:jc w:val="both"/>
        <w:rPr/>
      </w:pPr>
      <w:r>
        <w:rPr/>
        <w:t>- капитальный и текущий ремонты  помещений ДК;</w:t>
      </w:r>
    </w:p>
    <w:p>
      <w:pPr>
        <w:pStyle w:val="Normal"/>
        <w:ind w:right="-5" w:hanging="0"/>
        <w:jc w:val="both"/>
        <w:rPr/>
      </w:pPr>
      <w:r>
        <w:rPr/>
        <w:t>- приобретение музыкальных аппаратуры и инструментов, сценической одежды и костюмов;</w:t>
      </w:r>
    </w:p>
    <w:p>
      <w:pPr>
        <w:pStyle w:val="Normal"/>
        <w:ind w:right="-5" w:hanging="0"/>
        <w:jc w:val="both"/>
        <w:rPr/>
      </w:pPr>
      <w:r>
        <w:rPr/>
        <w:t>- поддержание и повышение профессионального уровня работников.</w:t>
      </w:r>
    </w:p>
    <w:p>
      <w:pPr>
        <w:pStyle w:val="Normal"/>
        <w:ind w:right="-5" w:hanging="0"/>
        <w:jc w:val="both"/>
        <w:rPr>
          <w:b/>
          <w:b/>
          <w:u w:val="single"/>
        </w:rPr>
      </w:pPr>
      <w:r>
        <w:rPr/>
        <w:t xml:space="preserve"> </w:t>
      </w:r>
    </w:p>
    <w:p>
      <w:pPr>
        <w:pStyle w:val="Normal"/>
        <w:ind w:right="-5" w:hanging="0"/>
        <w:jc w:val="center"/>
        <w:rPr>
          <w:b/>
          <w:b/>
          <w:u w:val="single"/>
        </w:rPr>
      </w:pPr>
      <w:r>
        <w:rPr>
          <w:b/>
          <w:u w:val="single"/>
        </w:rPr>
        <w:t xml:space="preserve">Безопасность населения </w:t>
      </w:r>
    </w:p>
    <w:p>
      <w:pPr>
        <w:pStyle w:val="Normal"/>
        <w:ind w:right="-5" w:hanging="0"/>
        <w:jc w:val="both"/>
        <w:rPr>
          <w:b/>
          <w:b/>
        </w:rPr>
      </w:pPr>
      <w:r>
        <w:rPr>
          <w:b/>
        </w:rPr>
      </w:r>
    </w:p>
    <w:p>
      <w:pPr>
        <w:pStyle w:val="Normal"/>
        <w:jc w:val="both"/>
        <w:rPr/>
      </w:pPr>
      <w:r>
        <w:rPr>
          <w:b/>
          <w:color w:val="FF0000"/>
        </w:rPr>
        <w:t xml:space="preserve">             </w:t>
      </w:r>
      <w:r>
        <w:rPr/>
        <w:t>Береславским сельским Советом  принято восемь  целевых программ:</w:t>
      </w:r>
    </w:p>
    <w:p>
      <w:pPr>
        <w:pStyle w:val="Normal"/>
        <w:jc w:val="both"/>
        <w:rPr>
          <w:b/>
          <w:b/>
        </w:rPr>
      </w:pPr>
      <w:r>
        <w:rPr>
          <w:b/>
        </w:rPr>
        <w:t>- Муниципальная программа «Молодой семье – доступное жилье» в Береславском сельском поселении Калачевского муниципального района Волгоградской области на 2025-2027 годы.</w:t>
      </w:r>
    </w:p>
    <w:p>
      <w:pPr>
        <w:pStyle w:val="Normal"/>
        <w:jc w:val="both"/>
        <w:rPr>
          <w:b/>
          <w:b/>
        </w:rPr>
      </w:pPr>
      <w:r>
        <w:rPr>
          <w:b/>
        </w:rPr>
        <w:t>- Муниципальная программа «Противодействие коррупции на территории Береславского сельского поселения Калачевского муниципального района Волгоградской области на 2024-2026 годы».</w:t>
      </w:r>
    </w:p>
    <w:p>
      <w:pPr>
        <w:pStyle w:val="Normal"/>
        <w:jc w:val="both"/>
        <w:rPr>
          <w:b/>
          <w:b/>
        </w:rPr>
      </w:pPr>
      <w:r>
        <w:rPr>
          <w:b/>
          <w:bCs/>
        </w:rPr>
        <w:t xml:space="preserve">- </w:t>
      </w:r>
      <w:r>
        <w:rPr>
          <w:b/>
        </w:rPr>
        <w:t xml:space="preserve">Муниципальная программа «О профилактике наркомании в Береславском сельском поселении Калачевского муниципального района Волгоградской области  на период 2025-2027 гг». </w:t>
      </w:r>
    </w:p>
    <w:p>
      <w:pPr>
        <w:pStyle w:val="Normal"/>
        <w:jc w:val="both"/>
        <w:rPr>
          <w:b/>
          <w:b/>
          <w:bCs/>
        </w:rPr>
      </w:pPr>
      <w:r>
        <w:rPr>
          <w:b/>
          <w:bCs/>
          <w:sz w:val="20"/>
          <w:szCs w:val="20"/>
        </w:rPr>
        <w:t xml:space="preserve"> </w:t>
      </w:r>
      <w:r>
        <w:rPr>
          <w:b/>
          <w:bCs/>
        </w:rPr>
        <w:t xml:space="preserve"> </w:t>
      </w:r>
      <w:r>
        <w:rPr>
          <w:b/>
          <w:bCs/>
        </w:rPr>
        <w:t>- Муниципальная программа "Профилактика терроризма и экстремизма Береславского сельского поселения" на 2025-2027 годы</w:t>
      </w:r>
    </w:p>
    <w:p>
      <w:pPr>
        <w:pStyle w:val="Normal"/>
        <w:jc w:val="both"/>
        <w:rPr>
          <w:b/>
          <w:b/>
        </w:rPr>
      </w:pPr>
      <w:r>
        <w:rPr>
          <w:b/>
        </w:rPr>
        <w:t>- Муниципальная программа «Профилактика правонарушений на территории Береславского сельского поселения Калачевского муниципального района Волгоградской области» на 2025-2027 годы».</w:t>
      </w:r>
    </w:p>
    <w:p>
      <w:pPr>
        <w:pStyle w:val="Normal"/>
        <w:jc w:val="both"/>
        <w:rPr>
          <w:b/>
          <w:b/>
          <w:bCs/>
        </w:rPr>
      </w:pPr>
      <w:r>
        <w:rPr>
          <w:b/>
          <w:bCs/>
        </w:rPr>
        <w:t>- Муниципальная программа комплексного развития транспортной инфраструктуры Береславского сельского поселения Калачевского муниципального района Волгоградской области на период 2017-2032 годы.</w:t>
      </w:r>
    </w:p>
    <w:p>
      <w:pPr>
        <w:pStyle w:val="Normal"/>
        <w:jc w:val="both"/>
        <w:rPr>
          <w:b/>
          <w:b/>
          <w:bCs/>
        </w:rPr>
      </w:pPr>
      <w:r>
        <w:rPr>
          <w:b/>
          <w:bCs/>
        </w:rPr>
        <w:t>- Муниципальная программа «Патриотическое воспитание молодых граждан Береславского сельского поселения Калачевского муниципального района Волгоградской области на 2025-2027 годы»</w:t>
      </w:r>
    </w:p>
    <w:p>
      <w:pPr>
        <w:pStyle w:val="Normal"/>
        <w:jc w:val="both"/>
        <w:rPr>
          <w:b/>
          <w:b/>
          <w:bCs/>
        </w:rPr>
      </w:pPr>
      <w:r>
        <w:rPr>
          <w:b/>
          <w:bCs/>
        </w:rPr>
        <w:t>- Муниципальная программа переселения граждан из аварийного жилищного фонда на территории Береславского сельского поселения Калачевского муниципального района Волгоградской области на 2022-2025 год</w:t>
      </w:r>
      <w:bookmarkStart w:id="0" w:name="_GoBack"/>
      <w:bookmarkEnd w:id="0"/>
    </w:p>
    <w:p>
      <w:pPr>
        <w:pStyle w:val="Normal"/>
        <w:ind w:right="-5" w:hanging="0"/>
        <w:jc w:val="both"/>
        <w:rPr/>
      </w:pPr>
      <w:r>
        <w:rPr/>
        <w:t xml:space="preserve">               </w:t>
      </w:r>
      <w:r>
        <w:rPr/>
        <w:t>Выполнение данных программ  позволит значительно улучшить безопасность в поселении, с этой целью планируется своевременное продление всех вышеперечисленных программ.</w:t>
      </w:r>
    </w:p>
    <w:p>
      <w:pPr>
        <w:pStyle w:val="Normal"/>
        <w:ind w:right="-5" w:hanging="0"/>
        <w:jc w:val="both"/>
        <w:rPr>
          <w:b/>
          <w:b/>
        </w:rPr>
      </w:pPr>
      <w:r>
        <w:rPr>
          <w:b/>
        </w:rPr>
      </w:r>
    </w:p>
    <w:p>
      <w:pPr>
        <w:pStyle w:val="Normal"/>
        <w:ind w:right="-5" w:hanging="0"/>
        <w:jc w:val="both"/>
        <w:rPr>
          <w:b/>
          <w:b/>
          <w:color w:val="000000"/>
        </w:rPr>
      </w:pPr>
      <w:r>
        <w:rPr>
          <w:b/>
          <w:color w:val="000000"/>
        </w:rPr>
      </w:r>
    </w:p>
    <w:p>
      <w:pPr>
        <w:pStyle w:val="Normal"/>
        <w:ind w:right="-5" w:hanging="0"/>
        <w:jc w:val="both"/>
        <w:rPr>
          <w:color w:val="000000"/>
        </w:rPr>
      </w:pPr>
      <w:r>
        <w:rPr>
          <w:b/>
          <w:color w:val="000000"/>
        </w:rPr>
        <w:t xml:space="preserve">                                                               </w:t>
      </w:r>
      <w:r>
        <w:rPr>
          <w:b/>
          <w:color w:val="000000"/>
          <w:u w:val="single"/>
        </w:rPr>
        <w:t>Образование</w:t>
      </w:r>
    </w:p>
    <w:p>
      <w:pPr>
        <w:pStyle w:val="Normal"/>
        <w:ind w:right="-5" w:hanging="0"/>
        <w:jc w:val="both"/>
        <w:rPr>
          <w:b/>
          <w:b/>
          <w:color w:val="000000"/>
        </w:rPr>
      </w:pPr>
      <w:r>
        <w:rPr>
          <w:b/>
          <w:color w:val="000000"/>
        </w:rPr>
      </w:r>
    </w:p>
    <w:p>
      <w:pPr>
        <w:pStyle w:val="Normal"/>
        <w:ind w:right="-5" w:hanging="0"/>
        <w:jc w:val="both"/>
        <w:rPr>
          <w:color w:val="000000"/>
        </w:rPr>
      </w:pPr>
      <w:r>
        <w:rPr>
          <w:color w:val="000000"/>
        </w:rPr>
        <w:t>В систему общеобразовательных учреждений входят  1 учреждение.</w:t>
      </w:r>
    </w:p>
    <w:p>
      <w:pPr>
        <w:pStyle w:val="Normal"/>
        <w:ind w:right="-5" w:hanging="0"/>
        <w:jc w:val="both"/>
        <w:rPr>
          <w:color w:val="000000"/>
        </w:rPr>
      </w:pPr>
      <w:r>
        <w:rPr>
          <w:color w:val="000000"/>
        </w:rPr>
        <w:t xml:space="preserve">        </w:t>
      </w:r>
      <w:r>
        <w:rPr>
          <w:color w:val="000000"/>
        </w:rPr>
        <w:t>Численность учащихся в общеобразовательных учреждениях в 2025 году  составит 626 человек.</w:t>
      </w:r>
    </w:p>
    <w:p>
      <w:pPr>
        <w:pStyle w:val="Normal"/>
        <w:ind w:right="-5" w:hanging="0"/>
        <w:jc w:val="both"/>
        <w:rPr>
          <w:color w:val="000000"/>
        </w:rPr>
      </w:pPr>
      <w:r>
        <w:rPr>
          <w:color w:val="000000"/>
        </w:rPr>
        <w:t xml:space="preserve">         </w:t>
      </w:r>
      <w:r>
        <w:rPr>
          <w:color w:val="000000"/>
        </w:rPr>
        <w:t>В 2025 году    ожидается     увеличение  численности учащихся за счет    рожденных и подросших к школьному возрасту детей.</w:t>
      </w:r>
    </w:p>
    <w:p>
      <w:pPr>
        <w:pStyle w:val="Normal"/>
        <w:ind w:right="-5" w:hanging="0"/>
        <w:jc w:val="both"/>
        <w:rPr>
          <w:color w:val="000000"/>
        </w:rPr>
      </w:pPr>
      <w:r>
        <w:rPr>
          <w:color w:val="000000"/>
        </w:rPr>
        <w:t xml:space="preserve">         </w:t>
      </w:r>
      <w:r>
        <w:rPr>
          <w:color w:val="000000"/>
        </w:rPr>
        <w:t>Из года в год 40 % выпускников   поступают в высшие учебные заведения. Занятость и трудоустройство выпускников     составляет 70%.</w:t>
      </w:r>
    </w:p>
    <w:p>
      <w:pPr>
        <w:pStyle w:val="Normal"/>
        <w:ind w:right="-5" w:hanging="0"/>
        <w:jc w:val="both"/>
        <w:rPr>
          <w:color w:val="000000"/>
        </w:rPr>
      </w:pPr>
      <w:r>
        <w:rPr>
          <w:color w:val="000000"/>
        </w:rPr>
        <w:t xml:space="preserve">         </w:t>
      </w:r>
      <w:r>
        <w:rPr>
          <w:color w:val="000000"/>
        </w:rPr>
        <w:t xml:space="preserve">В   Береславском сельском поселении   имеется детский сад. Численность детей в 2025 году в дошкольном учреждении составит 152 человек.  </w:t>
      </w:r>
    </w:p>
    <w:p>
      <w:pPr>
        <w:pStyle w:val="Normal"/>
        <w:ind w:right="-5" w:hanging="0"/>
        <w:jc w:val="both"/>
        <w:rPr/>
      </w:pPr>
      <w:r>
        <w:rPr>
          <w:color w:val="000000"/>
        </w:rPr>
        <w:t xml:space="preserve"> </w:t>
      </w:r>
    </w:p>
    <w:p>
      <w:pPr>
        <w:pStyle w:val="Normal"/>
        <w:ind w:right="-5" w:hanging="0"/>
        <w:jc w:val="center"/>
        <w:rPr>
          <w:color w:val="000000"/>
        </w:rPr>
      </w:pPr>
      <w:r>
        <w:rPr>
          <w:b/>
          <w:color w:val="000000"/>
          <w:u w:val="single"/>
        </w:rPr>
        <w:t>Развитие массовой физической культуры и спорта</w:t>
      </w:r>
    </w:p>
    <w:p>
      <w:pPr>
        <w:pStyle w:val="Normal"/>
        <w:ind w:right="-5" w:hanging="0"/>
        <w:jc w:val="both"/>
        <w:rPr>
          <w:color w:val="000000"/>
        </w:rPr>
      </w:pPr>
      <w:r>
        <w:rPr>
          <w:color w:val="000000"/>
        </w:rPr>
      </w:r>
    </w:p>
    <w:p>
      <w:pPr>
        <w:pStyle w:val="Normal"/>
        <w:ind w:right="-5" w:hanging="0"/>
        <w:jc w:val="both"/>
        <w:rPr>
          <w:color w:val="000000"/>
        </w:rPr>
      </w:pPr>
      <w:r>
        <w:rPr>
          <w:color w:val="000000"/>
        </w:rPr>
        <w:t xml:space="preserve">             </w:t>
      </w:r>
      <w:r>
        <w:rPr>
          <w:color w:val="000000"/>
        </w:rPr>
        <w:t xml:space="preserve">В результате укрепления материально-технической базы сферы «Физическая культура и спорт» предполагается незначительный рост количества регулярно занимающихся физической культурой и спортом жителей Береславского сельского поселения в 2025 году - 18 человек. Количество квалификационных специалистов так же не увеличится. </w:t>
      </w:r>
    </w:p>
    <w:p>
      <w:pPr>
        <w:pStyle w:val="Normal"/>
        <w:ind w:right="-5" w:hanging="0"/>
        <w:jc w:val="both"/>
        <w:rPr/>
      </w:pPr>
      <w:r>
        <w:rPr/>
      </w:r>
    </w:p>
    <w:p>
      <w:pPr>
        <w:pStyle w:val="Normal"/>
        <w:ind w:right="-5" w:hanging="0"/>
        <w:jc w:val="both"/>
        <w:rPr/>
      </w:pPr>
      <w:r>
        <w:rPr/>
      </w:r>
    </w:p>
    <w:p>
      <w:pPr>
        <w:pStyle w:val="Normal"/>
        <w:ind w:right="-5" w:hanging="0"/>
        <w:jc w:val="both"/>
        <w:rPr>
          <w:u w:val="single"/>
        </w:rPr>
      </w:pPr>
      <w:r>
        <w:rPr/>
        <w:t xml:space="preserve">                                </w:t>
      </w:r>
      <w:r>
        <w:rPr>
          <w:color w:val="000000"/>
        </w:rPr>
        <w:t xml:space="preserve">       </w:t>
      </w:r>
      <w:r>
        <w:rPr>
          <w:b/>
          <w:color w:val="000000"/>
          <w:u w:val="single"/>
        </w:rPr>
        <w:t xml:space="preserve">Торговля,  платные  услуги населения </w:t>
      </w:r>
      <w:r>
        <w:rPr>
          <w:color w:val="000000"/>
          <w:u w:val="single"/>
        </w:rPr>
        <w:t xml:space="preserve"> </w:t>
      </w:r>
    </w:p>
    <w:p>
      <w:pPr>
        <w:pStyle w:val="Normal"/>
        <w:ind w:right="-5" w:hanging="0"/>
        <w:jc w:val="both"/>
        <w:rPr>
          <w:color w:val="000000"/>
        </w:rPr>
      </w:pPr>
      <w:r>
        <w:rPr>
          <w:color w:val="000000"/>
        </w:rPr>
      </w:r>
    </w:p>
    <w:p>
      <w:pPr>
        <w:pStyle w:val="Normal"/>
        <w:ind w:right="-5" w:hanging="0"/>
        <w:jc w:val="both"/>
        <w:rPr>
          <w:color w:val="000000"/>
        </w:rPr>
      </w:pPr>
      <w:r>
        <w:rPr>
          <w:color w:val="000000"/>
        </w:rPr>
        <w:t xml:space="preserve">       </w:t>
      </w:r>
      <w:r>
        <w:rPr>
          <w:color w:val="000000"/>
        </w:rPr>
        <w:t>Рост оборота розничной торговли в 2025 году планируется в сумме 69682,0 тыс.руб. или 108,0 %  к уровню 2024 года, общественного питания 46988,00 тыс. руб. или на том же уровне к 2024 году в сопоставимых ценах.</w:t>
      </w:r>
    </w:p>
    <w:p>
      <w:pPr>
        <w:pStyle w:val="Normal"/>
        <w:ind w:right="-5" w:hanging="0"/>
        <w:jc w:val="both"/>
        <w:rPr>
          <w:color w:val="000000"/>
        </w:rPr>
      </w:pPr>
      <w:r>
        <w:rPr>
          <w:color w:val="000000"/>
        </w:rPr>
        <w:t>Потребительский рынок, от эффективности которого в немалой степени зависит уровень жизни населения, относятся к особому сектору экономики.</w:t>
      </w:r>
    </w:p>
    <w:p>
      <w:pPr>
        <w:pStyle w:val="Normal"/>
        <w:ind w:right="-5" w:hanging="0"/>
        <w:jc w:val="both"/>
        <w:rPr>
          <w:color w:val="000000"/>
        </w:rPr>
      </w:pPr>
      <w:r>
        <w:rPr>
          <w:color w:val="000000"/>
        </w:rPr>
        <w:t xml:space="preserve">        </w:t>
      </w:r>
      <w:r>
        <w:rPr>
          <w:color w:val="000000"/>
        </w:rPr>
        <w:t>Ситуация  на потребительском рынке поселения в течение последних лет остается стабильной. Такие виды деятельности как оказание услуг в торговле, общественном питании, бытовом обслуживании населения развиваются опережающими темпами по сравнению с другими базовыми видами экономической деятельности.</w:t>
      </w:r>
    </w:p>
    <w:p>
      <w:pPr>
        <w:pStyle w:val="Normal"/>
        <w:ind w:right="-5" w:hanging="0"/>
        <w:jc w:val="both"/>
        <w:rPr>
          <w:color w:val="000000"/>
        </w:rPr>
      </w:pPr>
      <w:r>
        <w:rPr>
          <w:color w:val="000000"/>
        </w:rPr>
        <w:t xml:space="preserve">           </w:t>
      </w:r>
      <w:r>
        <w:rPr>
          <w:color w:val="000000"/>
        </w:rPr>
        <w:t>На период до 2025 года сохранится тенденция устойчивого развития розничной торговли и общественного питания.</w:t>
      </w:r>
    </w:p>
    <w:p>
      <w:pPr>
        <w:pStyle w:val="Normal"/>
        <w:ind w:right="-5" w:hanging="0"/>
        <w:jc w:val="both"/>
        <w:rPr>
          <w:color w:val="C9211E"/>
        </w:rPr>
      </w:pPr>
      <w:r>
        <w:rPr>
          <w:color w:val="C9211E"/>
        </w:rPr>
      </w:r>
    </w:p>
    <w:p>
      <w:pPr>
        <w:pStyle w:val="Normal"/>
        <w:ind w:right="-5" w:hanging="0"/>
        <w:jc w:val="center"/>
        <w:rPr>
          <w:color w:val="000000"/>
        </w:rPr>
      </w:pPr>
      <w:r>
        <w:rPr>
          <w:b/>
          <w:color w:val="000000"/>
          <w:u w:val="single"/>
        </w:rPr>
        <w:t>Агропромышленный комплекс</w:t>
      </w:r>
    </w:p>
    <w:p>
      <w:pPr>
        <w:pStyle w:val="Normal"/>
        <w:ind w:right="-5" w:hanging="0"/>
        <w:jc w:val="both"/>
        <w:rPr>
          <w:b/>
          <w:b/>
          <w:color w:val="C9211E"/>
          <w:u w:val="single"/>
        </w:rPr>
      </w:pPr>
      <w:r>
        <w:rPr>
          <w:b/>
          <w:color w:val="C9211E"/>
          <w:u w:val="single"/>
        </w:rPr>
      </w:r>
    </w:p>
    <w:p>
      <w:pPr>
        <w:pStyle w:val="Normal"/>
        <w:ind w:right="-5" w:hanging="0"/>
        <w:jc w:val="both"/>
        <w:rPr>
          <w:color w:val="C9211E"/>
        </w:rPr>
      </w:pPr>
      <w:r>
        <w:rPr>
          <w:color w:val="C9211E"/>
        </w:rPr>
        <w:t xml:space="preserve">     </w:t>
      </w:r>
      <w:r>
        <w:rPr>
          <w:color w:val="000000"/>
        </w:rPr>
        <w:t>В плане основных мероприятий по реализации государственной программы муниципального образования определенны динамика и прогноз развития сельского хозяйства на 2025-2027 год.</w:t>
      </w:r>
    </w:p>
    <w:p>
      <w:pPr>
        <w:pStyle w:val="Normal"/>
        <w:ind w:right="-5" w:hanging="0"/>
        <w:jc w:val="both"/>
        <w:rPr>
          <w:color w:val="000000"/>
        </w:rPr>
      </w:pPr>
      <w:r>
        <w:rPr>
          <w:color w:val="000000"/>
        </w:rPr>
        <w:t>В растениеводстве в целях повышения экономической эффективности его производства предусматривается реализация комплекса агротехнических, агрохимических мероприятий на основе  применения научнообоснованной системы, земледелия совершенствования структуры посевных площадей. За счет внедрения современной техники, широкозахватных, Энергосберегающих агрегатов в технологию возделывания зерновых культур предусматривается увеличить обрабатываемую площадь пашни, соответственно сократить площадь необрабатываемых земель. Большое внимание будет уделено проведению сортосмены и сортообновления.</w:t>
      </w:r>
    </w:p>
    <w:p>
      <w:pPr>
        <w:pStyle w:val="Normal"/>
        <w:ind w:right="-5" w:hanging="0"/>
        <w:jc w:val="both"/>
        <w:rPr>
          <w:color w:val="000000"/>
        </w:rPr>
      </w:pPr>
      <w:r>
        <w:rPr>
          <w:color w:val="000000"/>
        </w:rPr>
        <w:t>Основным механизмом для реализации программы по животноводству станет лизинговая поставка в хозяйства высокопродуктивного скота, воспроизводство прочной кормовой базы при соблюдении качественного ветеринарного и санитарного обеспечения.</w:t>
      </w:r>
    </w:p>
    <w:p>
      <w:pPr>
        <w:pStyle w:val="Normal"/>
        <w:ind w:right="-5" w:hanging="0"/>
        <w:jc w:val="both"/>
        <w:rPr>
          <w:color w:val="000000"/>
        </w:rPr>
      </w:pPr>
      <w:r>
        <w:rPr>
          <w:color w:val="000000"/>
        </w:rPr>
        <w:t>Производство продукции сельского хозяйства во всех категориях хозяйства в Береславском сельском поселении в 2024 году по отношению к 2023 году составит 103%.</w:t>
      </w:r>
    </w:p>
    <w:p>
      <w:pPr>
        <w:pStyle w:val="Normal"/>
        <w:ind w:right="-5" w:hanging="0"/>
        <w:jc w:val="both"/>
        <w:rPr>
          <w:color w:val="C9211E"/>
        </w:rPr>
      </w:pPr>
      <w:r>
        <w:rPr>
          <w:color w:val="C9211E"/>
        </w:rPr>
      </w:r>
    </w:p>
    <w:p>
      <w:pPr>
        <w:pStyle w:val="Normal"/>
        <w:ind w:right="-5" w:hanging="0"/>
        <w:jc w:val="both"/>
        <w:rPr>
          <w:color w:val="C9211E"/>
        </w:rPr>
      </w:pPr>
      <w:r>
        <w:rPr>
          <w:color w:val="C9211E"/>
        </w:rPr>
      </w:r>
    </w:p>
    <w:p>
      <w:pPr>
        <w:pStyle w:val="Normal"/>
        <w:ind w:right="-5" w:hanging="0"/>
        <w:jc w:val="both"/>
        <w:rPr>
          <w:color w:val="C9211E"/>
        </w:rPr>
      </w:pPr>
      <w:r>
        <w:rPr>
          <w:b/>
          <w:color w:val="C9211E"/>
        </w:rPr>
        <w:t xml:space="preserve">                                            </w:t>
      </w:r>
      <w:r>
        <w:rPr>
          <w:b/>
          <w:color w:val="000000"/>
        </w:rPr>
        <w:t xml:space="preserve"> </w:t>
      </w:r>
      <w:r>
        <w:rPr>
          <w:b/>
          <w:color w:val="000000"/>
          <w:u w:val="single"/>
        </w:rPr>
        <w:t>Малое предпринимательство</w:t>
      </w:r>
    </w:p>
    <w:p>
      <w:pPr>
        <w:pStyle w:val="Normal"/>
        <w:ind w:right="-5" w:hanging="0"/>
        <w:jc w:val="both"/>
        <w:rPr>
          <w:b/>
          <w:b/>
          <w:color w:val="000000"/>
          <w:u w:val="single"/>
        </w:rPr>
      </w:pPr>
      <w:r>
        <w:rPr>
          <w:b/>
          <w:color w:val="000000"/>
          <w:u w:val="single"/>
        </w:rPr>
      </w:r>
    </w:p>
    <w:p>
      <w:pPr>
        <w:pStyle w:val="Normal"/>
        <w:ind w:right="-5" w:hanging="0"/>
        <w:jc w:val="both"/>
        <w:rPr>
          <w:b/>
          <w:b/>
          <w:color w:val="000000"/>
        </w:rPr>
      </w:pPr>
      <w:r>
        <w:rPr>
          <w:b/>
          <w:color w:val="000000"/>
        </w:rPr>
      </w:r>
    </w:p>
    <w:p>
      <w:pPr>
        <w:pStyle w:val="Normal"/>
        <w:ind w:right="-5" w:hanging="0"/>
        <w:jc w:val="both"/>
        <w:rPr>
          <w:color w:val="000000"/>
        </w:rPr>
      </w:pPr>
      <w:r>
        <w:rPr>
          <w:b/>
          <w:color w:val="000000"/>
        </w:rPr>
        <w:t xml:space="preserve">       </w:t>
      </w:r>
      <w:r>
        <w:rPr>
          <w:b/>
          <w:color w:val="000000"/>
        </w:rPr>
        <w:t>Кол</w:t>
      </w:r>
      <w:r>
        <w:rPr>
          <w:color w:val="000000"/>
        </w:rPr>
        <w:t xml:space="preserve">ичество малых предприятий на территории поселения составляет 46 единиц. </w:t>
      </w:r>
    </w:p>
    <w:p>
      <w:pPr>
        <w:pStyle w:val="Normal"/>
        <w:ind w:right="-5" w:hanging="0"/>
        <w:jc w:val="both"/>
        <w:rPr>
          <w:color w:val="000000"/>
        </w:rPr>
      </w:pPr>
      <w:r>
        <w:rPr>
          <w:color w:val="000000"/>
        </w:rPr>
        <w:t xml:space="preserve">Рост малых предприятий в 2025 году не ожидается, количество малых предприятий стоит на одном уровне в течении 5-х последних лет. По-прежнему в сфере малого бизнеса лидирует отрасль «оптовая и розничная торговля» в которой работает около 75% индивидуальных предпринимателей. </w:t>
      </w:r>
    </w:p>
    <w:p>
      <w:pPr>
        <w:pStyle w:val="Normal"/>
        <w:ind w:right="-5" w:hanging="0"/>
        <w:jc w:val="both"/>
        <w:rPr>
          <w:color w:val="C9211E"/>
        </w:rPr>
      </w:pPr>
      <w:r>
        <w:rPr>
          <w:color w:val="C9211E"/>
        </w:rPr>
      </w:r>
    </w:p>
    <w:p>
      <w:pPr>
        <w:sectPr>
          <w:headerReference w:type="default" r:id="rId4"/>
          <w:footerReference w:type="default" r:id="rId5"/>
          <w:type w:val="nextPage"/>
          <w:pgSz w:w="11906" w:h="16838"/>
          <w:pgMar w:left="1560" w:right="849" w:header="709" w:top="1276" w:footer="709" w:bottom="766" w:gutter="0"/>
          <w:pgNumType w:fmt="decimal"/>
          <w:formProt w:val="false"/>
          <w:textDirection w:val="lrTb"/>
          <w:docGrid w:type="default" w:linePitch="360" w:charSpace="0"/>
        </w:sectPr>
        <w:pStyle w:val="Normal"/>
        <w:jc w:val="right"/>
        <w:rPr>
          <w:color w:val="000000"/>
          <w:sz w:val="25"/>
          <w:szCs w:val="25"/>
        </w:rPr>
      </w:pPr>
      <w:r>
        <w:rPr/>
      </w:r>
    </w:p>
    <w:p>
      <w:pPr>
        <w:pStyle w:val="Normal"/>
        <w:spacing w:before="0" w:after="0"/>
        <w:jc w:val="center"/>
        <w:rPr>
          <w:rFonts w:ascii="Times New Roman" w:hAnsi="Times New Roman" w:cs="Times New Roman"/>
          <w:b/>
          <w:b/>
          <w:sz w:val="28"/>
          <w:szCs w:val="28"/>
        </w:rPr>
      </w:pPr>
      <w:r>
        <w:rPr>
          <w:rFonts w:cs="Times New Roman"/>
          <w:b/>
          <w:sz w:val="28"/>
          <w:szCs w:val="28"/>
        </w:rPr>
        <w:t>Основные показатели</w:t>
      </w:r>
    </w:p>
    <w:p>
      <w:pPr>
        <w:pStyle w:val="Normal"/>
        <w:spacing w:before="0" w:after="0"/>
        <w:jc w:val="center"/>
        <w:rPr>
          <w:rFonts w:ascii="Times New Roman" w:hAnsi="Times New Roman" w:cs="Times New Roman"/>
          <w:b/>
          <w:b/>
          <w:sz w:val="28"/>
          <w:szCs w:val="28"/>
        </w:rPr>
      </w:pPr>
      <w:r>
        <w:rPr>
          <w:rFonts w:cs="Times New Roman"/>
          <w:b/>
          <w:sz w:val="28"/>
          <w:szCs w:val="28"/>
        </w:rPr>
        <w:t xml:space="preserve">прогноза социально-экономического развития </w:t>
      </w:r>
      <w:r>
        <w:rPr>
          <w:rFonts w:cs="Times New Roman"/>
          <w:b/>
          <w:bCs/>
          <w:sz w:val="28"/>
          <w:szCs w:val="28"/>
        </w:rPr>
        <w:t xml:space="preserve">Береславского </w:t>
      </w:r>
      <w:r>
        <w:rPr>
          <w:rFonts w:cs="Times New Roman"/>
          <w:b/>
          <w:sz w:val="28"/>
          <w:szCs w:val="28"/>
        </w:rPr>
        <w:t>сельского поселения</w:t>
      </w:r>
    </w:p>
    <w:p>
      <w:pPr>
        <w:pStyle w:val="Normal"/>
        <w:spacing w:before="0" w:after="0"/>
        <w:jc w:val="center"/>
        <w:rPr>
          <w:rFonts w:ascii="Times New Roman" w:hAnsi="Times New Roman" w:cs="Times New Roman"/>
          <w:b/>
          <w:b/>
          <w:sz w:val="28"/>
          <w:szCs w:val="28"/>
        </w:rPr>
      </w:pPr>
      <w:r>
        <w:rPr>
          <w:rFonts w:cs="Times New Roman"/>
          <w:b/>
          <w:sz w:val="28"/>
          <w:szCs w:val="28"/>
        </w:rPr>
        <w:t>Калачевского муниципального района</w:t>
      </w:r>
    </w:p>
    <w:p>
      <w:pPr>
        <w:pStyle w:val="Normal"/>
        <w:spacing w:before="0" w:after="0"/>
        <w:jc w:val="center"/>
        <w:rPr>
          <w:rFonts w:ascii="Times New Roman" w:hAnsi="Times New Roman" w:cs="Times New Roman"/>
          <w:b/>
          <w:b/>
          <w:sz w:val="28"/>
          <w:szCs w:val="28"/>
        </w:rPr>
      </w:pPr>
      <w:r>
        <w:rPr>
          <w:rFonts w:cs="Times New Roman"/>
          <w:b/>
          <w:sz w:val="28"/>
          <w:szCs w:val="28"/>
        </w:rPr>
        <w:t>на 2025 год и на период до 2027 года</w:t>
      </w:r>
    </w:p>
    <w:p>
      <w:pPr>
        <w:pStyle w:val="Normal"/>
        <w:spacing w:before="0" w:after="0"/>
        <w:jc w:val="center"/>
        <w:rPr>
          <w:rFonts w:ascii="Times New Roman" w:hAnsi="Times New Roman" w:cs="Times New Roman"/>
          <w:b/>
          <w:b/>
          <w:sz w:val="28"/>
          <w:szCs w:val="28"/>
        </w:rPr>
      </w:pPr>
      <w:r>
        <w:rPr>
          <w:rFonts w:cs="Times New Roman"/>
          <w:b/>
          <w:sz w:val="28"/>
          <w:szCs w:val="28"/>
        </w:rPr>
      </w:r>
    </w:p>
    <w:tbl>
      <w:tblPr>
        <w:tblStyle w:val="ac"/>
        <w:tblW w:w="14786" w:type="dxa"/>
        <w:jc w:val="center"/>
        <w:tblInd w:w="0" w:type="dxa"/>
        <w:tblCellMar>
          <w:top w:w="0" w:type="dxa"/>
          <w:left w:w="108" w:type="dxa"/>
          <w:bottom w:w="0" w:type="dxa"/>
          <w:right w:w="108" w:type="dxa"/>
        </w:tblCellMar>
        <w:tblLook w:firstRow="1" w:noVBand="1" w:lastRow="0" w:firstColumn="1" w:lastColumn="0" w:noHBand="0" w:val="04a0"/>
      </w:tblPr>
      <w:tblGrid>
        <w:gridCol w:w="4447"/>
        <w:gridCol w:w="2384"/>
        <w:gridCol w:w="1694"/>
        <w:gridCol w:w="1545"/>
        <w:gridCol w:w="1547"/>
        <w:gridCol w:w="1687"/>
        <w:gridCol w:w="1481"/>
      </w:tblGrid>
      <w:tr>
        <w:trPr/>
        <w:tc>
          <w:tcPr>
            <w:tcW w:w="4447" w:type="dxa"/>
            <w:vMerge w:val="restart"/>
            <w:tcBorders/>
          </w:tcPr>
          <w:p>
            <w:pPr>
              <w:pStyle w:val="Normal"/>
              <w:spacing w:lineRule="auto" w:line="240" w:before="0" w:after="0"/>
              <w:jc w:val="center"/>
              <w:rPr>
                <w:rFonts w:ascii="Times New Roman" w:hAnsi="Times New Roman" w:cs="Times New Roman"/>
              </w:rPr>
            </w:pPr>
            <w:r>
              <w:rPr>
                <w:rFonts w:cs="Times New Roman"/>
              </w:rPr>
              <w:t>Показатели</w:t>
            </w:r>
          </w:p>
        </w:tc>
        <w:tc>
          <w:tcPr>
            <w:tcW w:w="2384" w:type="dxa"/>
            <w:vMerge w:val="restart"/>
            <w:tcBorders/>
          </w:tcPr>
          <w:p>
            <w:pPr>
              <w:pStyle w:val="Normal"/>
              <w:spacing w:lineRule="auto" w:line="240" w:before="0" w:after="0"/>
              <w:jc w:val="center"/>
              <w:rPr>
                <w:rFonts w:ascii="Times New Roman" w:hAnsi="Times New Roman" w:cs="Times New Roman"/>
              </w:rPr>
            </w:pPr>
            <w:r>
              <w:rPr>
                <w:rFonts w:cs="Times New Roman"/>
              </w:rPr>
              <w:t>Единица измерения</w:t>
            </w:r>
          </w:p>
        </w:tc>
        <w:tc>
          <w:tcPr>
            <w:tcW w:w="1694" w:type="dxa"/>
            <w:tcBorders/>
          </w:tcPr>
          <w:p>
            <w:pPr>
              <w:pStyle w:val="Normal"/>
              <w:spacing w:lineRule="auto" w:line="240" w:before="0" w:after="0"/>
              <w:jc w:val="center"/>
              <w:rPr>
                <w:rFonts w:ascii="Times New Roman" w:hAnsi="Times New Roman" w:cs="Times New Roman"/>
              </w:rPr>
            </w:pPr>
            <w:r>
              <w:rPr>
                <w:rFonts w:cs="Times New Roman"/>
              </w:rPr>
              <w:t>отчет</w:t>
            </w:r>
          </w:p>
        </w:tc>
        <w:tc>
          <w:tcPr>
            <w:tcW w:w="1545" w:type="dxa"/>
            <w:tcBorders/>
          </w:tcPr>
          <w:p>
            <w:pPr>
              <w:pStyle w:val="Normal"/>
              <w:spacing w:lineRule="auto" w:line="240" w:before="0" w:after="0"/>
              <w:jc w:val="center"/>
              <w:rPr>
                <w:rFonts w:ascii="Times New Roman" w:hAnsi="Times New Roman" w:cs="Times New Roman"/>
              </w:rPr>
            </w:pPr>
            <w:r>
              <w:rPr>
                <w:rFonts w:cs="Times New Roman"/>
              </w:rPr>
              <w:t>оценка</w:t>
            </w:r>
          </w:p>
        </w:tc>
        <w:tc>
          <w:tcPr>
            <w:tcW w:w="4715" w:type="dxa"/>
            <w:gridSpan w:val="3"/>
            <w:tcBorders/>
          </w:tcPr>
          <w:p>
            <w:pPr>
              <w:pStyle w:val="Normal"/>
              <w:spacing w:lineRule="auto" w:line="240" w:before="0" w:after="0"/>
              <w:jc w:val="center"/>
              <w:rPr>
                <w:rFonts w:ascii="Times New Roman" w:hAnsi="Times New Roman" w:cs="Times New Roman"/>
              </w:rPr>
            </w:pPr>
            <w:r>
              <w:rPr>
                <w:rFonts w:cs="Times New Roman"/>
              </w:rPr>
              <w:t>прогноз</w:t>
            </w:r>
          </w:p>
        </w:tc>
      </w:tr>
      <w:tr>
        <w:trPr/>
        <w:tc>
          <w:tcPr>
            <w:tcW w:w="4447" w:type="dxa"/>
            <w:vMerge w:val="continue"/>
            <w:tcBorders/>
          </w:tcPr>
          <w:p>
            <w:pPr>
              <w:pStyle w:val="Normal"/>
              <w:spacing w:lineRule="auto" w:line="240" w:before="0" w:after="0"/>
              <w:jc w:val="center"/>
              <w:rPr>
                <w:rFonts w:ascii="Times New Roman" w:hAnsi="Times New Roman" w:cs="Times New Roman"/>
              </w:rPr>
            </w:pPr>
            <w:r>
              <w:rPr>
                <w:rFonts w:cs="Times New Roman"/>
              </w:rPr>
            </w:r>
          </w:p>
        </w:tc>
        <w:tc>
          <w:tcPr>
            <w:tcW w:w="2384" w:type="dxa"/>
            <w:vMerge w:val="continue"/>
            <w:tcBorders/>
          </w:tcPr>
          <w:p>
            <w:pPr>
              <w:pStyle w:val="Normal"/>
              <w:spacing w:lineRule="auto" w:line="240" w:before="0" w:after="0"/>
              <w:jc w:val="center"/>
              <w:rPr>
                <w:rFonts w:ascii="Times New Roman" w:hAnsi="Times New Roman" w:cs="Times New Roman"/>
              </w:rPr>
            </w:pPr>
            <w:r>
              <w:rPr>
                <w:rFonts w:cs="Times New Roman"/>
              </w:rPr>
            </w:r>
          </w:p>
        </w:tc>
        <w:tc>
          <w:tcPr>
            <w:tcW w:w="1694" w:type="dxa"/>
            <w:tcBorders/>
          </w:tcPr>
          <w:p>
            <w:pPr>
              <w:pStyle w:val="Normal"/>
              <w:spacing w:lineRule="auto" w:line="240" w:before="0" w:after="0"/>
              <w:jc w:val="center"/>
              <w:rPr>
                <w:rFonts w:ascii="Times New Roman" w:hAnsi="Times New Roman" w:cs="Times New Roman"/>
              </w:rPr>
            </w:pPr>
            <w:r>
              <w:rPr>
                <w:rFonts w:cs="Times New Roman"/>
              </w:rPr>
              <w:t>2023</w:t>
            </w:r>
          </w:p>
        </w:tc>
        <w:tc>
          <w:tcPr>
            <w:tcW w:w="1545" w:type="dxa"/>
            <w:tcBorders/>
          </w:tcPr>
          <w:p>
            <w:pPr>
              <w:pStyle w:val="Normal"/>
              <w:spacing w:lineRule="auto" w:line="240" w:before="0" w:after="0"/>
              <w:jc w:val="center"/>
              <w:rPr>
                <w:rFonts w:ascii="Times New Roman" w:hAnsi="Times New Roman" w:cs="Times New Roman"/>
              </w:rPr>
            </w:pPr>
            <w:r>
              <w:rPr>
                <w:rFonts w:cs="Times New Roman"/>
              </w:rPr>
              <w:t>2024</w:t>
            </w:r>
          </w:p>
        </w:tc>
        <w:tc>
          <w:tcPr>
            <w:tcW w:w="1547" w:type="dxa"/>
            <w:tcBorders/>
          </w:tcPr>
          <w:p>
            <w:pPr>
              <w:pStyle w:val="Normal"/>
              <w:spacing w:lineRule="auto" w:line="240" w:before="0" w:after="0"/>
              <w:jc w:val="center"/>
              <w:rPr>
                <w:rFonts w:ascii="Times New Roman" w:hAnsi="Times New Roman" w:cs="Times New Roman"/>
              </w:rPr>
            </w:pPr>
            <w:r>
              <w:rPr>
                <w:rFonts w:cs="Times New Roman"/>
              </w:rPr>
              <w:t>2025</w:t>
            </w:r>
          </w:p>
        </w:tc>
        <w:tc>
          <w:tcPr>
            <w:tcW w:w="1687" w:type="dxa"/>
            <w:tcBorders/>
          </w:tcPr>
          <w:p>
            <w:pPr>
              <w:pStyle w:val="Normal"/>
              <w:spacing w:lineRule="auto" w:line="240" w:before="0" w:after="0"/>
              <w:jc w:val="center"/>
              <w:rPr>
                <w:rFonts w:ascii="Times New Roman" w:hAnsi="Times New Roman" w:cs="Times New Roman"/>
              </w:rPr>
            </w:pPr>
            <w:r>
              <w:rPr>
                <w:rFonts w:cs="Times New Roman"/>
              </w:rPr>
              <w:t>2026</w:t>
            </w:r>
          </w:p>
        </w:tc>
        <w:tc>
          <w:tcPr>
            <w:tcW w:w="1481" w:type="dxa"/>
            <w:tcBorders/>
          </w:tcPr>
          <w:p>
            <w:pPr>
              <w:pStyle w:val="Normal"/>
              <w:spacing w:lineRule="auto" w:line="240" w:before="0" w:after="0"/>
              <w:jc w:val="center"/>
              <w:rPr>
                <w:rFonts w:ascii="Times New Roman" w:hAnsi="Times New Roman" w:cs="Times New Roman"/>
              </w:rPr>
            </w:pPr>
            <w:r>
              <w:rPr>
                <w:rFonts w:cs="Times New Roman"/>
              </w:rPr>
              <w:t>2027</w:t>
            </w:r>
          </w:p>
        </w:tc>
      </w:tr>
      <w:tr>
        <w:trPr/>
        <w:tc>
          <w:tcPr>
            <w:tcW w:w="4447" w:type="dxa"/>
            <w:tcBorders/>
          </w:tcPr>
          <w:p>
            <w:pPr>
              <w:pStyle w:val="Normal"/>
              <w:spacing w:lineRule="auto" w:line="240" w:before="0" w:after="0"/>
              <w:jc w:val="center"/>
              <w:rPr>
                <w:rFonts w:ascii="Times New Roman" w:hAnsi="Times New Roman" w:cs="Times New Roman"/>
              </w:rPr>
            </w:pPr>
            <w:r>
              <w:rPr>
                <w:rFonts w:cs="Times New Roman"/>
              </w:rPr>
              <w:t>1</w:t>
            </w:r>
          </w:p>
        </w:tc>
        <w:tc>
          <w:tcPr>
            <w:tcW w:w="2384" w:type="dxa"/>
            <w:tcBorders/>
          </w:tcPr>
          <w:p>
            <w:pPr>
              <w:pStyle w:val="Normal"/>
              <w:spacing w:lineRule="auto" w:line="240" w:before="0" w:after="0"/>
              <w:jc w:val="center"/>
              <w:rPr>
                <w:rFonts w:ascii="Times New Roman" w:hAnsi="Times New Roman" w:cs="Times New Roman"/>
              </w:rPr>
            </w:pPr>
            <w:r>
              <w:rPr>
                <w:rFonts w:cs="Times New Roman"/>
              </w:rPr>
              <w:t>2</w:t>
            </w:r>
          </w:p>
        </w:tc>
        <w:tc>
          <w:tcPr>
            <w:tcW w:w="1694" w:type="dxa"/>
            <w:tcBorders/>
          </w:tcPr>
          <w:p>
            <w:pPr>
              <w:pStyle w:val="Normal"/>
              <w:spacing w:lineRule="auto" w:line="240" w:before="0" w:after="0"/>
              <w:jc w:val="center"/>
              <w:rPr>
                <w:rFonts w:ascii="Times New Roman" w:hAnsi="Times New Roman" w:cs="Times New Roman"/>
              </w:rPr>
            </w:pPr>
            <w:r>
              <w:rPr>
                <w:rFonts w:cs="Times New Roman"/>
              </w:rPr>
              <w:t>3</w:t>
            </w:r>
          </w:p>
        </w:tc>
        <w:tc>
          <w:tcPr>
            <w:tcW w:w="1545" w:type="dxa"/>
            <w:tcBorders/>
          </w:tcPr>
          <w:p>
            <w:pPr>
              <w:pStyle w:val="Normal"/>
              <w:spacing w:lineRule="auto" w:line="240" w:before="0" w:after="0"/>
              <w:jc w:val="center"/>
              <w:rPr>
                <w:rFonts w:ascii="Times New Roman" w:hAnsi="Times New Roman" w:cs="Times New Roman"/>
              </w:rPr>
            </w:pPr>
            <w:r>
              <w:rPr>
                <w:rFonts w:cs="Times New Roman"/>
              </w:rPr>
              <w:t>4</w:t>
            </w:r>
          </w:p>
        </w:tc>
        <w:tc>
          <w:tcPr>
            <w:tcW w:w="1547" w:type="dxa"/>
            <w:tcBorders/>
          </w:tcPr>
          <w:p>
            <w:pPr>
              <w:pStyle w:val="Normal"/>
              <w:spacing w:lineRule="auto" w:line="240" w:before="0" w:after="0"/>
              <w:jc w:val="center"/>
              <w:rPr>
                <w:rFonts w:ascii="Times New Roman" w:hAnsi="Times New Roman" w:cs="Times New Roman"/>
              </w:rPr>
            </w:pPr>
            <w:r>
              <w:rPr>
                <w:rFonts w:cs="Times New Roman"/>
              </w:rPr>
              <w:t>5</w:t>
            </w:r>
          </w:p>
        </w:tc>
        <w:tc>
          <w:tcPr>
            <w:tcW w:w="1687" w:type="dxa"/>
            <w:tcBorders/>
          </w:tcPr>
          <w:p>
            <w:pPr>
              <w:pStyle w:val="Normal"/>
              <w:spacing w:lineRule="auto" w:line="240" w:before="0" w:after="0"/>
              <w:jc w:val="center"/>
              <w:rPr>
                <w:rFonts w:ascii="Times New Roman" w:hAnsi="Times New Roman" w:cs="Times New Roman"/>
              </w:rPr>
            </w:pPr>
            <w:r>
              <w:rPr>
                <w:rFonts w:cs="Times New Roman"/>
              </w:rPr>
              <w:t>6</w:t>
            </w:r>
          </w:p>
        </w:tc>
        <w:tc>
          <w:tcPr>
            <w:tcW w:w="1481" w:type="dxa"/>
            <w:tcBorders/>
          </w:tcPr>
          <w:p>
            <w:pPr>
              <w:pStyle w:val="Normal"/>
              <w:spacing w:lineRule="auto" w:line="240" w:before="0" w:after="0"/>
              <w:jc w:val="center"/>
              <w:rPr>
                <w:rFonts w:ascii="Times New Roman" w:hAnsi="Times New Roman" w:cs="Times New Roman"/>
              </w:rPr>
            </w:pPr>
            <w:r>
              <w:rPr>
                <w:rFonts w:cs="Times New Roman"/>
              </w:rPr>
              <w:t>7</w:t>
            </w:r>
          </w:p>
        </w:tc>
      </w:tr>
      <w:tr>
        <w:trPr/>
        <w:tc>
          <w:tcPr>
            <w:tcW w:w="4447" w:type="dxa"/>
            <w:tcBorders/>
          </w:tcPr>
          <w:p>
            <w:pPr>
              <w:pStyle w:val="Normal"/>
              <w:spacing w:lineRule="auto" w:line="240" w:before="0" w:after="0"/>
              <w:jc w:val="both"/>
              <w:rPr>
                <w:rFonts w:ascii="Times New Roman" w:hAnsi="Times New Roman" w:cs="Times New Roman"/>
                <w:b/>
                <w:b/>
                <w:sz w:val="20"/>
                <w:szCs w:val="20"/>
              </w:rPr>
            </w:pPr>
            <w:r>
              <w:rPr>
                <w:rFonts w:cs="Times New Roman"/>
                <w:b/>
                <w:sz w:val="20"/>
                <w:szCs w:val="20"/>
              </w:rPr>
              <w:t>1. Демографические показатели</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c>
          <w:tcPr>
            <w:tcW w:w="169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c>
          <w:tcPr>
            <w:tcW w:w="1545"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c>
          <w:tcPr>
            <w:tcW w:w="1547"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c>
          <w:tcPr>
            <w:tcW w:w="1687"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c>
          <w:tcPr>
            <w:tcW w:w="1481"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Численность постоянного населения   - всего</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человек</w:t>
            </w:r>
          </w:p>
          <w:p>
            <w:pPr>
              <w:pStyle w:val="Normal"/>
              <w:spacing w:lineRule="auto" w:line="240" w:before="0" w:after="0"/>
              <w:jc w:val="center"/>
              <w:rPr>
                <w:rFonts w:ascii="Times New Roman" w:hAnsi="Times New Roman" w:cs="Times New Roman"/>
                <w:sz w:val="20"/>
                <w:szCs w:val="20"/>
              </w:rPr>
            </w:pPr>
            <w:r>
              <w:rPr>
                <w:rFonts w:cs="Times New Roman"/>
                <w:sz w:val="20"/>
                <w:szCs w:val="20"/>
              </w:rPr>
              <w:t xml:space="preserve"> </w:t>
            </w:r>
          </w:p>
        </w:tc>
        <w:tc>
          <w:tcPr>
            <w:tcW w:w="1694" w:type="dxa"/>
            <w:tcBorders/>
            <w:vAlign w:val="bottom"/>
          </w:tcPr>
          <w:p>
            <w:pPr>
              <w:pStyle w:val="Normal"/>
              <w:jc w:val="right"/>
              <w:rPr>
                <w:rFonts w:ascii="Tahoma" w:hAnsi="Tahoma" w:cs="Tahoma"/>
                <w:sz w:val="16"/>
                <w:szCs w:val="16"/>
              </w:rPr>
            </w:pPr>
            <w:r>
              <w:rPr>
                <w:rFonts w:cs="Tahoma" w:ascii="Tahoma" w:hAnsi="Tahoma"/>
                <w:sz w:val="16"/>
                <w:szCs w:val="16"/>
              </w:rPr>
              <w:t>4 251,00</w:t>
            </w:r>
          </w:p>
        </w:tc>
        <w:tc>
          <w:tcPr>
            <w:tcW w:w="1545" w:type="dxa"/>
            <w:tcBorders/>
            <w:vAlign w:val="bottom"/>
          </w:tcPr>
          <w:p>
            <w:pPr>
              <w:pStyle w:val="Normal"/>
              <w:jc w:val="right"/>
              <w:rPr>
                <w:rFonts w:ascii="Tahoma" w:hAnsi="Tahoma" w:cs="Tahoma"/>
                <w:sz w:val="16"/>
                <w:szCs w:val="16"/>
              </w:rPr>
            </w:pPr>
            <w:r>
              <w:rPr>
                <w:rFonts w:cs="Tahoma" w:ascii="Tahoma" w:hAnsi="Tahoma"/>
                <w:sz w:val="16"/>
                <w:szCs w:val="16"/>
              </w:rPr>
              <w:t>4 259,00</w:t>
            </w:r>
          </w:p>
        </w:tc>
        <w:tc>
          <w:tcPr>
            <w:tcW w:w="1547" w:type="dxa"/>
            <w:tcBorders/>
            <w:vAlign w:val="bottom"/>
          </w:tcPr>
          <w:p>
            <w:pPr>
              <w:pStyle w:val="Normal"/>
              <w:jc w:val="right"/>
              <w:rPr>
                <w:rFonts w:ascii="Tahoma" w:hAnsi="Tahoma" w:cs="Tahoma"/>
                <w:sz w:val="16"/>
                <w:szCs w:val="16"/>
              </w:rPr>
            </w:pPr>
            <w:r>
              <w:rPr>
                <w:rFonts w:cs="Tahoma" w:ascii="Tahoma" w:hAnsi="Tahoma"/>
                <w:sz w:val="16"/>
                <w:szCs w:val="16"/>
              </w:rPr>
              <w:t>4 265,00</w:t>
            </w:r>
          </w:p>
        </w:tc>
        <w:tc>
          <w:tcPr>
            <w:tcW w:w="1687" w:type="dxa"/>
            <w:tcBorders/>
            <w:vAlign w:val="bottom"/>
          </w:tcPr>
          <w:p>
            <w:pPr>
              <w:pStyle w:val="Normal"/>
              <w:jc w:val="right"/>
              <w:rPr>
                <w:rFonts w:ascii="Tahoma" w:hAnsi="Tahoma" w:cs="Tahoma"/>
                <w:sz w:val="16"/>
                <w:szCs w:val="16"/>
              </w:rPr>
            </w:pPr>
            <w:r>
              <w:rPr>
                <w:rFonts w:cs="Tahoma" w:ascii="Tahoma" w:hAnsi="Tahoma"/>
                <w:sz w:val="16"/>
                <w:szCs w:val="16"/>
              </w:rPr>
              <w:t xml:space="preserve"> </w:t>
            </w:r>
            <w:r>
              <w:rPr>
                <w:rFonts w:cs="Tahoma" w:ascii="Tahoma" w:hAnsi="Tahoma"/>
                <w:sz w:val="16"/>
                <w:szCs w:val="16"/>
              </w:rPr>
              <w:t>4 265,00</w:t>
            </w:r>
          </w:p>
        </w:tc>
        <w:tc>
          <w:tcPr>
            <w:tcW w:w="1481" w:type="dxa"/>
            <w:tcBorders/>
            <w:vAlign w:val="bottom"/>
          </w:tcPr>
          <w:p>
            <w:pPr>
              <w:pStyle w:val="Normal"/>
              <w:jc w:val="right"/>
              <w:rPr>
                <w:rFonts w:ascii="Tahoma" w:hAnsi="Tahoma" w:cs="Tahoma"/>
                <w:sz w:val="16"/>
                <w:szCs w:val="16"/>
              </w:rPr>
            </w:pPr>
            <w:r>
              <w:rPr>
                <w:rFonts w:cs="Tahoma" w:ascii="Tahoma" w:hAnsi="Tahoma"/>
                <w:sz w:val="16"/>
                <w:szCs w:val="16"/>
              </w:rPr>
              <w:t>4 265,00</w:t>
            </w:r>
          </w:p>
        </w:tc>
      </w:tr>
      <w:tr>
        <w:trPr/>
        <w:tc>
          <w:tcPr>
            <w:tcW w:w="4447" w:type="dxa"/>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t>В т.ч. п.Береславка</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человек</w:t>
            </w:r>
          </w:p>
        </w:tc>
        <w:tc>
          <w:tcPr>
            <w:tcW w:w="1694" w:type="dxa"/>
            <w:tcBorders/>
            <w:vAlign w:val="bottom"/>
          </w:tcPr>
          <w:p>
            <w:pPr>
              <w:pStyle w:val="Normal"/>
              <w:jc w:val="right"/>
              <w:rPr>
                <w:rFonts w:ascii="Tahoma" w:hAnsi="Tahoma" w:cs="Tahoma"/>
                <w:sz w:val="16"/>
                <w:szCs w:val="16"/>
              </w:rPr>
            </w:pPr>
            <w:r>
              <w:rPr>
                <w:rFonts w:cs="Tahoma" w:ascii="Tahoma" w:hAnsi="Tahoma"/>
                <w:sz w:val="16"/>
                <w:szCs w:val="16"/>
              </w:rPr>
              <w:t>3 942,00</w:t>
            </w:r>
          </w:p>
        </w:tc>
        <w:tc>
          <w:tcPr>
            <w:tcW w:w="1545" w:type="dxa"/>
            <w:tcBorders/>
            <w:vAlign w:val="bottom"/>
          </w:tcPr>
          <w:p>
            <w:pPr>
              <w:pStyle w:val="Normal"/>
              <w:jc w:val="right"/>
              <w:rPr>
                <w:rFonts w:ascii="Tahoma" w:hAnsi="Tahoma" w:cs="Tahoma"/>
                <w:sz w:val="16"/>
                <w:szCs w:val="16"/>
              </w:rPr>
            </w:pPr>
            <w:r>
              <w:rPr>
                <w:rFonts w:cs="Tahoma" w:ascii="Tahoma" w:hAnsi="Tahoma"/>
                <w:sz w:val="16"/>
                <w:szCs w:val="16"/>
              </w:rPr>
              <w:t>3 950,00</w:t>
            </w:r>
          </w:p>
        </w:tc>
        <w:tc>
          <w:tcPr>
            <w:tcW w:w="1547" w:type="dxa"/>
            <w:tcBorders/>
            <w:vAlign w:val="bottom"/>
          </w:tcPr>
          <w:p>
            <w:pPr>
              <w:pStyle w:val="Normal"/>
              <w:jc w:val="right"/>
              <w:rPr>
                <w:rFonts w:ascii="Tahoma" w:hAnsi="Tahoma" w:cs="Tahoma"/>
                <w:sz w:val="16"/>
                <w:szCs w:val="16"/>
              </w:rPr>
            </w:pPr>
            <w:r>
              <w:rPr>
                <w:rFonts w:cs="Tahoma" w:ascii="Tahoma" w:hAnsi="Tahoma"/>
                <w:sz w:val="16"/>
                <w:szCs w:val="16"/>
              </w:rPr>
              <w:t>3 950,00</w:t>
            </w:r>
          </w:p>
        </w:tc>
        <w:tc>
          <w:tcPr>
            <w:tcW w:w="1687" w:type="dxa"/>
            <w:tcBorders/>
            <w:vAlign w:val="bottom"/>
          </w:tcPr>
          <w:p>
            <w:pPr>
              <w:pStyle w:val="Normal"/>
              <w:jc w:val="right"/>
              <w:rPr>
                <w:rFonts w:ascii="Tahoma" w:hAnsi="Tahoma" w:cs="Tahoma"/>
                <w:sz w:val="16"/>
                <w:szCs w:val="16"/>
              </w:rPr>
            </w:pPr>
            <w:r>
              <w:rPr>
                <w:rFonts w:cs="Tahoma" w:ascii="Tahoma" w:hAnsi="Tahoma"/>
                <w:sz w:val="16"/>
                <w:szCs w:val="16"/>
              </w:rPr>
              <w:t>3 950,00</w:t>
            </w:r>
          </w:p>
        </w:tc>
        <w:tc>
          <w:tcPr>
            <w:tcW w:w="1481" w:type="dxa"/>
            <w:tcBorders/>
            <w:vAlign w:val="bottom"/>
          </w:tcPr>
          <w:p>
            <w:pPr>
              <w:pStyle w:val="Normal"/>
              <w:jc w:val="right"/>
              <w:rPr>
                <w:rFonts w:ascii="Tahoma" w:hAnsi="Tahoma" w:cs="Tahoma"/>
                <w:sz w:val="16"/>
                <w:szCs w:val="16"/>
              </w:rPr>
            </w:pPr>
            <w:r>
              <w:rPr>
                <w:rFonts w:cs="Tahoma" w:ascii="Tahoma" w:hAnsi="Tahoma"/>
                <w:sz w:val="16"/>
                <w:szCs w:val="16"/>
              </w:rPr>
              <w:t>3 950,00</w:t>
            </w:r>
          </w:p>
        </w:tc>
      </w:tr>
      <w:tr>
        <w:trPr/>
        <w:tc>
          <w:tcPr>
            <w:tcW w:w="4447" w:type="dxa"/>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t>п. «2-е отд. с-за Волго-Дон»</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человек</w:t>
            </w:r>
          </w:p>
        </w:tc>
        <w:tc>
          <w:tcPr>
            <w:tcW w:w="1694" w:type="dxa"/>
            <w:tcBorders/>
            <w:vAlign w:val="bottom"/>
          </w:tcPr>
          <w:p>
            <w:pPr>
              <w:pStyle w:val="Normal"/>
              <w:jc w:val="right"/>
              <w:rPr>
                <w:rFonts w:ascii="Tahoma" w:hAnsi="Tahoma" w:cs="Tahoma"/>
                <w:sz w:val="16"/>
                <w:szCs w:val="16"/>
              </w:rPr>
            </w:pPr>
            <w:r>
              <w:rPr>
                <w:rFonts w:cs="Tahoma" w:ascii="Tahoma" w:hAnsi="Tahoma"/>
                <w:sz w:val="16"/>
                <w:szCs w:val="16"/>
              </w:rPr>
              <w:t>309,00</w:t>
            </w:r>
          </w:p>
        </w:tc>
        <w:tc>
          <w:tcPr>
            <w:tcW w:w="1545" w:type="dxa"/>
            <w:tcBorders/>
            <w:vAlign w:val="bottom"/>
          </w:tcPr>
          <w:p>
            <w:pPr>
              <w:pStyle w:val="Normal"/>
              <w:jc w:val="right"/>
              <w:rPr>
                <w:rFonts w:ascii="Tahoma" w:hAnsi="Tahoma" w:cs="Tahoma"/>
                <w:sz w:val="16"/>
                <w:szCs w:val="16"/>
              </w:rPr>
            </w:pPr>
            <w:r>
              <w:rPr>
                <w:rFonts w:cs="Tahoma" w:ascii="Tahoma" w:hAnsi="Tahoma"/>
                <w:sz w:val="16"/>
                <w:szCs w:val="16"/>
              </w:rPr>
              <w:t>309,00</w:t>
            </w:r>
          </w:p>
        </w:tc>
        <w:tc>
          <w:tcPr>
            <w:tcW w:w="1547" w:type="dxa"/>
            <w:tcBorders/>
            <w:vAlign w:val="bottom"/>
          </w:tcPr>
          <w:p>
            <w:pPr>
              <w:pStyle w:val="Normal"/>
              <w:jc w:val="right"/>
              <w:rPr>
                <w:rFonts w:ascii="Tahoma" w:hAnsi="Tahoma" w:cs="Tahoma"/>
                <w:sz w:val="16"/>
                <w:szCs w:val="16"/>
              </w:rPr>
            </w:pPr>
            <w:r>
              <w:rPr>
                <w:rFonts w:cs="Tahoma" w:ascii="Tahoma" w:hAnsi="Tahoma"/>
                <w:sz w:val="16"/>
                <w:szCs w:val="16"/>
              </w:rPr>
              <w:t>3 15,00</w:t>
            </w:r>
          </w:p>
        </w:tc>
        <w:tc>
          <w:tcPr>
            <w:tcW w:w="1687" w:type="dxa"/>
            <w:tcBorders/>
            <w:vAlign w:val="bottom"/>
          </w:tcPr>
          <w:p>
            <w:pPr>
              <w:pStyle w:val="Normal"/>
              <w:jc w:val="right"/>
              <w:rPr>
                <w:rFonts w:ascii="Tahoma" w:hAnsi="Tahoma" w:cs="Tahoma"/>
                <w:sz w:val="16"/>
                <w:szCs w:val="16"/>
              </w:rPr>
            </w:pPr>
            <w:r>
              <w:rPr>
                <w:rFonts w:cs="Tahoma" w:ascii="Tahoma" w:hAnsi="Tahoma"/>
                <w:sz w:val="16"/>
                <w:szCs w:val="16"/>
              </w:rPr>
              <w:t>3 15,00</w:t>
            </w:r>
          </w:p>
        </w:tc>
        <w:tc>
          <w:tcPr>
            <w:tcW w:w="1481" w:type="dxa"/>
            <w:tcBorders/>
            <w:vAlign w:val="bottom"/>
          </w:tcPr>
          <w:p>
            <w:pPr>
              <w:pStyle w:val="Normal"/>
              <w:jc w:val="right"/>
              <w:rPr>
                <w:rFonts w:ascii="Tahoma" w:hAnsi="Tahoma" w:cs="Tahoma"/>
                <w:sz w:val="16"/>
                <w:szCs w:val="16"/>
              </w:rPr>
            </w:pPr>
            <w:r>
              <w:rPr>
                <w:rFonts w:cs="Tahoma" w:ascii="Tahoma" w:hAnsi="Tahoma"/>
                <w:sz w:val="16"/>
                <w:szCs w:val="16"/>
              </w:rPr>
              <w:t>3 15,00</w:t>
            </w:r>
          </w:p>
        </w:tc>
      </w:tr>
      <w:tr>
        <w:trPr/>
        <w:tc>
          <w:tcPr>
            <w:tcW w:w="4447" w:type="dxa"/>
            <w:tcBorders/>
          </w:tcPr>
          <w:p>
            <w:pPr>
              <w:pStyle w:val="Normal"/>
              <w:spacing w:lineRule="auto" w:line="240" w:before="0" w:after="0"/>
              <w:rPr>
                <w:rFonts w:ascii="Times New Roman" w:hAnsi="Times New Roman" w:cs="Times New Roman"/>
                <w:b/>
                <w:b/>
                <w:sz w:val="20"/>
                <w:szCs w:val="20"/>
              </w:rPr>
            </w:pPr>
            <w:r>
              <w:rPr>
                <w:rFonts w:cs="Times New Roman"/>
                <w:b/>
                <w:sz w:val="20"/>
                <w:szCs w:val="20"/>
              </w:rPr>
              <w:t>2. Денежные доходы и расходы населения</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c>
          <w:tcPr>
            <w:tcW w:w="1694"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c>
          <w:tcPr>
            <w:tcW w:w="1545"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c>
          <w:tcPr>
            <w:tcW w:w="1547"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c>
          <w:tcPr>
            <w:tcW w:w="1687"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c>
          <w:tcPr>
            <w:tcW w:w="1481"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Среднемесячные денежные доходы в расчете на душу населения</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руб.</w:t>
            </w:r>
          </w:p>
        </w:tc>
        <w:tc>
          <w:tcPr>
            <w:tcW w:w="1694" w:type="dxa"/>
            <w:tcBorders/>
            <w:vAlign w:val="center"/>
          </w:tcPr>
          <w:p>
            <w:pPr>
              <w:pStyle w:val="Normal"/>
              <w:jc w:val="right"/>
              <w:rPr>
                <w:rFonts w:ascii="Tahoma" w:hAnsi="Tahoma" w:cs="Tahoma"/>
                <w:color w:val="000000"/>
                <w:sz w:val="16"/>
                <w:szCs w:val="16"/>
              </w:rPr>
            </w:pPr>
            <w:r>
              <w:rPr>
                <w:rFonts w:cs="Tahoma" w:ascii="Tahoma" w:hAnsi="Tahoma"/>
                <w:color w:val="000000"/>
                <w:sz w:val="16"/>
                <w:szCs w:val="16"/>
              </w:rPr>
              <w:t>11 345,00</w:t>
            </w:r>
          </w:p>
        </w:tc>
        <w:tc>
          <w:tcPr>
            <w:tcW w:w="1545" w:type="dxa"/>
            <w:tcBorders/>
            <w:vAlign w:val="center"/>
          </w:tcPr>
          <w:p>
            <w:pPr>
              <w:pStyle w:val="Normal"/>
              <w:jc w:val="right"/>
              <w:rPr>
                <w:rFonts w:ascii="Tahoma" w:hAnsi="Tahoma" w:cs="Tahoma"/>
                <w:color w:val="000000"/>
                <w:sz w:val="16"/>
                <w:szCs w:val="16"/>
              </w:rPr>
            </w:pPr>
            <w:r>
              <w:rPr>
                <w:rFonts w:cs="Tahoma" w:ascii="Tahoma" w:hAnsi="Tahoma"/>
                <w:color w:val="000000"/>
                <w:sz w:val="16"/>
                <w:szCs w:val="16"/>
              </w:rPr>
              <w:t>12 211,00</w:t>
            </w:r>
          </w:p>
        </w:tc>
        <w:tc>
          <w:tcPr>
            <w:tcW w:w="1547" w:type="dxa"/>
            <w:tcBorders/>
            <w:vAlign w:val="center"/>
          </w:tcPr>
          <w:p>
            <w:pPr>
              <w:pStyle w:val="Normal"/>
              <w:jc w:val="right"/>
              <w:rPr>
                <w:rFonts w:ascii="Tahoma" w:hAnsi="Tahoma" w:cs="Tahoma"/>
                <w:color w:val="000000"/>
                <w:sz w:val="16"/>
                <w:szCs w:val="16"/>
              </w:rPr>
            </w:pPr>
            <w:r>
              <w:rPr>
                <w:rFonts w:cs="Tahoma" w:ascii="Tahoma" w:hAnsi="Tahoma"/>
                <w:color w:val="000000"/>
                <w:sz w:val="16"/>
                <w:szCs w:val="16"/>
              </w:rPr>
              <w:t>13 001,00</w:t>
            </w:r>
          </w:p>
        </w:tc>
        <w:tc>
          <w:tcPr>
            <w:tcW w:w="1687" w:type="dxa"/>
            <w:tcBorders/>
            <w:vAlign w:val="center"/>
          </w:tcPr>
          <w:p>
            <w:pPr>
              <w:pStyle w:val="Normal"/>
              <w:jc w:val="right"/>
              <w:rPr>
                <w:rFonts w:ascii="Tahoma" w:hAnsi="Tahoma" w:cs="Tahoma"/>
                <w:color w:val="000000"/>
                <w:sz w:val="16"/>
                <w:szCs w:val="16"/>
              </w:rPr>
            </w:pPr>
            <w:r>
              <w:rPr>
                <w:rFonts w:cs="Tahoma" w:ascii="Tahoma" w:hAnsi="Tahoma"/>
                <w:color w:val="000000"/>
                <w:sz w:val="16"/>
                <w:szCs w:val="16"/>
              </w:rPr>
              <w:t>14 205,00</w:t>
            </w:r>
          </w:p>
        </w:tc>
        <w:tc>
          <w:tcPr>
            <w:tcW w:w="1481" w:type="dxa"/>
            <w:tcBorders/>
            <w:vAlign w:val="center"/>
          </w:tcPr>
          <w:p>
            <w:pPr>
              <w:pStyle w:val="Normal"/>
              <w:jc w:val="right"/>
              <w:rPr>
                <w:rFonts w:ascii="Tahoma" w:hAnsi="Tahoma" w:cs="Tahoma"/>
                <w:color w:val="000000"/>
                <w:sz w:val="16"/>
                <w:szCs w:val="16"/>
              </w:rPr>
            </w:pPr>
            <w:r>
              <w:rPr>
                <w:rFonts w:cs="Tahoma" w:ascii="Tahoma" w:hAnsi="Tahoma"/>
                <w:color w:val="000000"/>
                <w:sz w:val="16"/>
                <w:szCs w:val="16"/>
              </w:rPr>
              <w:t>14 845,00</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Среднемесячные денежные расходы на душу населения</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руб.</w:t>
            </w:r>
          </w:p>
        </w:tc>
        <w:tc>
          <w:tcPr>
            <w:tcW w:w="1694" w:type="dxa"/>
            <w:tcBorders/>
            <w:vAlign w:val="center"/>
          </w:tcPr>
          <w:p>
            <w:pPr>
              <w:pStyle w:val="Normal"/>
              <w:jc w:val="right"/>
              <w:rPr>
                <w:rFonts w:ascii="Tahoma" w:hAnsi="Tahoma" w:cs="Tahoma"/>
                <w:color w:val="000000"/>
                <w:sz w:val="16"/>
                <w:szCs w:val="16"/>
              </w:rPr>
            </w:pPr>
            <w:r>
              <w:rPr>
                <w:rFonts w:cs="Tahoma" w:ascii="Tahoma" w:hAnsi="Tahoma"/>
                <w:color w:val="000000"/>
                <w:sz w:val="16"/>
                <w:szCs w:val="16"/>
              </w:rPr>
              <w:t>11 345,00</w:t>
            </w:r>
          </w:p>
        </w:tc>
        <w:tc>
          <w:tcPr>
            <w:tcW w:w="1545" w:type="dxa"/>
            <w:tcBorders/>
            <w:vAlign w:val="center"/>
          </w:tcPr>
          <w:p>
            <w:pPr>
              <w:pStyle w:val="Normal"/>
              <w:jc w:val="right"/>
              <w:rPr>
                <w:rFonts w:ascii="Tahoma" w:hAnsi="Tahoma" w:cs="Tahoma"/>
                <w:color w:val="000000"/>
                <w:sz w:val="16"/>
                <w:szCs w:val="16"/>
              </w:rPr>
            </w:pPr>
            <w:r>
              <w:rPr>
                <w:rFonts w:cs="Tahoma" w:ascii="Tahoma" w:hAnsi="Tahoma"/>
                <w:color w:val="000000"/>
                <w:sz w:val="16"/>
                <w:szCs w:val="16"/>
              </w:rPr>
              <w:t>12 211,00</w:t>
            </w:r>
          </w:p>
        </w:tc>
        <w:tc>
          <w:tcPr>
            <w:tcW w:w="1547" w:type="dxa"/>
            <w:tcBorders/>
            <w:vAlign w:val="center"/>
          </w:tcPr>
          <w:p>
            <w:pPr>
              <w:pStyle w:val="Normal"/>
              <w:jc w:val="right"/>
              <w:rPr>
                <w:rFonts w:ascii="Tahoma" w:hAnsi="Tahoma" w:cs="Tahoma"/>
                <w:color w:val="000000"/>
                <w:sz w:val="16"/>
                <w:szCs w:val="16"/>
              </w:rPr>
            </w:pPr>
            <w:r>
              <w:rPr>
                <w:rFonts w:cs="Tahoma" w:ascii="Tahoma" w:hAnsi="Tahoma"/>
                <w:color w:val="000000"/>
                <w:sz w:val="16"/>
                <w:szCs w:val="16"/>
              </w:rPr>
              <w:t>13 001,00</w:t>
            </w:r>
          </w:p>
        </w:tc>
        <w:tc>
          <w:tcPr>
            <w:tcW w:w="1687" w:type="dxa"/>
            <w:tcBorders/>
            <w:vAlign w:val="center"/>
          </w:tcPr>
          <w:p>
            <w:pPr>
              <w:pStyle w:val="Normal"/>
              <w:jc w:val="right"/>
              <w:rPr>
                <w:rFonts w:ascii="Tahoma" w:hAnsi="Tahoma" w:cs="Tahoma"/>
                <w:color w:val="000000"/>
                <w:sz w:val="16"/>
                <w:szCs w:val="16"/>
              </w:rPr>
            </w:pPr>
            <w:r>
              <w:rPr>
                <w:rFonts w:cs="Tahoma" w:ascii="Tahoma" w:hAnsi="Tahoma"/>
                <w:color w:val="000000"/>
                <w:sz w:val="16"/>
                <w:szCs w:val="16"/>
              </w:rPr>
              <w:t>14 205,00</w:t>
            </w:r>
          </w:p>
        </w:tc>
        <w:tc>
          <w:tcPr>
            <w:tcW w:w="1481" w:type="dxa"/>
            <w:tcBorders/>
            <w:vAlign w:val="center"/>
          </w:tcPr>
          <w:p>
            <w:pPr>
              <w:pStyle w:val="Normal"/>
              <w:jc w:val="right"/>
              <w:rPr>
                <w:rFonts w:ascii="Tahoma" w:hAnsi="Tahoma" w:cs="Tahoma"/>
                <w:color w:val="000000"/>
                <w:sz w:val="16"/>
                <w:szCs w:val="16"/>
              </w:rPr>
            </w:pPr>
            <w:r>
              <w:rPr>
                <w:rFonts w:cs="Tahoma" w:ascii="Tahoma" w:hAnsi="Tahoma"/>
                <w:color w:val="000000"/>
                <w:sz w:val="16"/>
                <w:szCs w:val="16"/>
              </w:rPr>
              <w:t>14 845,00</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Среднемесячная заработная плата</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руб.</w:t>
            </w:r>
          </w:p>
        </w:tc>
        <w:tc>
          <w:tcPr>
            <w:tcW w:w="1694" w:type="dxa"/>
            <w:tcBorders/>
            <w:vAlign w:val="center"/>
          </w:tcPr>
          <w:p>
            <w:pPr>
              <w:pStyle w:val="Normal"/>
              <w:jc w:val="right"/>
              <w:rPr>
                <w:rFonts w:ascii="Tahoma" w:hAnsi="Tahoma" w:cs="Tahoma"/>
                <w:color w:val="000000"/>
                <w:sz w:val="16"/>
                <w:szCs w:val="16"/>
              </w:rPr>
            </w:pPr>
            <w:r>
              <w:rPr>
                <w:rFonts w:cs="Tahoma" w:ascii="Tahoma" w:hAnsi="Tahoma"/>
                <w:color w:val="000000"/>
                <w:sz w:val="16"/>
                <w:szCs w:val="16"/>
              </w:rPr>
              <w:t>43 167,00</w:t>
            </w:r>
          </w:p>
        </w:tc>
        <w:tc>
          <w:tcPr>
            <w:tcW w:w="1545" w:type="dxa"/>
            <w:tcBorders/>
            <w:vAlign w:val="center"/>
          </w:tcPr>
          <w:p>
            <w:pPr>
              <w:pStyle w:val="Normal"/>
              <w:jc w:val="right"/>
              <w:rPr>
                <w:rFonts w:ascii="Tahoma" w:hAnsi="Tahoma" w:cs="Tahoma"/>
                <w:color w:val="000000"/>
                <w:sz w:val="16"/>
                <w:szCs w:val="16"/>
              </w:rPr>
            </w:pPr>
            <w:r>
              <w:rPr>
                <w:rFonts w:cs="Tahoma" w:ascii="Tahoma" w:hAnsi="Tahoma"/>
                <w:color w:val="000000"/>
                <w:sz w:val="16"/>
                <w:szCs w:val="16"/>
              </w:rPr>
              <w:t>45 757,00</w:t>
            </w:r>
          </w:p>
        </w:tc>
        <w:tc>
          <w:tcPr>
            <w:tcW w:w="1547" w:type="dxa"/>
            <w:tcBorders/>
            <w:vAlign w:val="center"/>
          </w:tcPr>
          <w:p>
            <w:pPr>
              <w:pStyle w:val="Normal"/>
              <w:jc w:val="right"/>
              <w:rPr>
                <w:rFonts w:ascii="Tahoma" w:hAnsi="Tahoma" w:cs="Tahoma"/>
                <w:color w:val="000000"/>
                <w:sz w:val="16"/>
                <w:szCs w:val="16"/>
              </w:rPr>
            </w:pPr>
            <w:r>
              <w:rPr>
                <w:rFonts w:cs="Tahoma" w:ascii="Tahoma" w:hAnsi="Tahoma"/>
                <w:color w:val="000000"/>
                <w:sz w:val="16"/>
                <w:szCs w:val="16"/>
              </w:rPr>
              <w:t>47 587,00</w:t>
            </w:r>
          </w:p>
        </w:tc>
        <w:tc>
          <w:tcPr>
            <w:tcW w:w="1687" w:type="dxa"/>
            <w:tcBorders/>
            <w:vAlign w:val="center"/>
          </w:tcPr>
          <w:p>
            <w:pPr>
              <w:pStyle w:val="Normal"/>
              <w:jc w:val="right"/>
              <w:rPr>
                <w:rFonts w:ascii="Tahoma" w:hAnsi="Tahoma" w:cs="Tahoma"/>
                <w:color w:val="000000"/>
                <w:sz w:val="16"/>
                <w:szCs w:val="16"/>
              </w:rPr>
            </w:pPr>
            <w:r>
              <w:rPr>
                <w:rFonts w:cs="Tahoma" w:ascii="Tahoma" w:hAnsi="Tahoma"/>
                <w:color w:val="000000"/>
                <w:sz w:val="16"/>
                <w:szCs w:val="16"/>
              </w:rPr>
              <w:t>49 490,00</w:t>
            </w:r>
          </w:p>
        </w:tc>
        <w:tc>
          <w:tcPr>
            <w:tcW w:w="1481" w:type="dxa"/>
            <w:tcBorders/>
            <w:vAlign w:val="center"/>
          </w:tcPr>
          <w:p>
            <w:pPr>
              <w:pStyle w:val="Normal"/>
              <w:jc w:val="right"/>
              <w:rPr>
                <w:rFonts w:ascii="Tahoma" w:hAnsi="Tahoma" w:cs="Tahoma"/>
                <w:color w:val="000000"/>
                <w:sz w:val="16"/>
                <w:szCs w:val="16"/>
              </w:rPr>
            </w:pPr>
            <w:r>
              <w:rPr>
                <w:rFonts w:cs="Tahoma" w:ascii="Tahoma" w:hAnsi="Tahoma"/>
                <w:color w:val="000000"/>
                <w:sz w:val="16"/>
                <w:szCs w:val="16"/>
              </w:rPr>
              <w:t>51 470,00</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Численность населения с денежными доходами ниже прожиточного минимума, в % ко всему населению</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w:t>
            </w:r>
          </w:p>
        </w:tc>
        <w:tc>
          <w:tcPr>
            <w:tcW w:w="1694" w:type="dxa"/>
            <w:tcBorders/>
          </w:tcPr>
          <w:p>
            <w:pPr>
              <w:pStyle w:val="Normal"/>
              <w:spacing w:lineRule="auto" w:line="240" w:before="0" w:after="0"/>
              <w:jc w:val="center"/>
              <w:rPr>
                <w:color w:val="000000"/>
              </w:rPr>
            </w:pPr>
            <w:r>
              <w:rPr>
                <w:rFonts w:cs="Times New Roman"/>
                <w:color w:val="000000"/>
                <w:sz w:val="20"/>
                <w:szCs w:val="20"/>
              </w:rPr>
              <w:t>12,5</w:t>
            </w:r>
          </w:p>
        </w:tc>
        <w:tc>
          <w:tcPr>
            <w:tcW w:w="1545" w:type="dxa"/>
            <w:tcBorders/>
          </w:tcPr>
          <w:p>
            <w:pPr>
              <w:pStyle w:val="Normal"/>
              <w:spacing w:lineRule="auto" w:line="240" w:before="0" w:after="0"/>
              <w:jc w:val="center"/>
              <w:rPr>
                <w:color w:val="000000"/>
              </w:rPr>
            </w:pPr>
            <w:r>
              <w:rPr>
                <w:rFonts w:cs="Times New Roman"/>
                <w:color w:val="000000"/>
                <w:sz w:val="20"/>
                <w:szCs w:val="20"/>
              </w:rPr>
              <w:t>12,3</w:t>
            </w:r>
          </w:p>
        </w:tc>
        <w:tc>
          <w:tcPr>
            <w:tcW w:w="1547" w:type="dxa"/>
            <w:tcBorders/>
          </w:tcPr>
          <w:p>
            <w:pPr>
              <w:pStyle w:val="Normal"/>
              <w:spacing w:lineRule="auto" w:line="240" w:before="0" w:after="0"/>
              <w:jc w:val="center"/>
              <w:rPr>
                <w:rFonts w:ascii="Times New Roman" w:hAnsi="Times New Roman" w:eastAsia="Calibri" w:cs="Times New Roman"/>
                <w:color w:val="000000"/>
                <w:sz w:val="20"/>
                <w:szCs w:val="20"/>
              </w:rPr>
            </w:pPr>
            <w:r>
              <w:rPr>
                <w:rFonts w:eastAsia="Calibri" w:cs="Times New Roman"/>
                <w:color w:val="000000"/>
                <w:sz w:val="20"/>
                <w:szCs w:val="20"/>
              </w:rPr>
              <w:t>12,0</w:t>
            </w:r>
          </w:p>
        </w:tc>
        <w:tc>
          <w:tcPr>
            <w:tcW w:w="1687" w:type="dxa"/>
            <w:tcBorders/>
          </w:tcPr>
          <w:p>
            <w:pPr>
              <w:pStyle w:val="Normal"/>
              <w:spacing w:lineRule="auto" w:line="240" w:before="0" w:after="0"/>
              <w:jc w:val="center"/>
              <w:rPr>
                <w:color w:val="000000"/>
              </w:rPr>
            </w:pPr>
            <w:r>
              <w:rPr>
                <w:rFonts w:cs="Times New Roman"/>
                <w:color w:val="000000"/>
                <w:sz w:val="20"/>
                <w:szCs w:val="20"/>
              </w:rPr>
              <w:t>12,0</w:t>
            </w:r>
          </w:p>
        </w:tc>
        <w:tc>
          <w:tcPr>
            <w:tcW w:w="1481" w:type="dxa"/>
            <w:tcBorders/>
          </w:tcPr>
          <w:p>
            <w:pPr>
              <w:pStyle w:val="Normal"/>
              <w:spacing w:lineRule="auto" w:line="240" w:before="0" w:after="0"/>
              <w:jc w:val="center"/>
              <w:rPr>
                <w:color w:val="000000"/>
              </w:rPr>
            </w:pPr>
            <w:r>
              <w:rPr>
                <w:rFonts w:cs="Times New Roman"/>
                <w:color w:val="000000"/>
                <w:sz w:val="20"/>
                <w:szCs w:val="20"/>
              </w:rPr>
              <w:t>12,0</w:t>
            </w:r>
          </w:p>
        </w:tc>
      </w:tr>
      <w:tr>
        <w:trPr/>
        <w:tc>
          <w:tcPr>
            <w:tcW w:w="4447" w:type="dxa"/>
            <w:tcBorders/>
          </w:tcPr>
          <w:p>
            <w:pPr>
              <w:pStyle w:val="Normal"/>
              <w:rPr>
                <w:rFonts w:ascii="Times New Roman" w:hAnsi="Times New Roman" w:cs="Times New Roman"/>
                <w:sz w:val="20"/>
                <w:szCs w:val="20"/>
              </w:rPr>
            </w:pPr>
            <w:r>
              <w:rPr>
                <w:rFonts w:cs="Times New Roman"/>
                <w:sz w:val="20"/>
                <w:szCs w:val="20"/>
              </w:rPr>
              <w:t>Фонд начисленной заработной платы всех работников по полному кругу организаций</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тыс.руб.</w:t>
            </w:r>
          </w:p>
        </w:tc>
        <w:tc>
          <w:tcPr>
            <w:tcW w:w="1694" w:type="dxa"/>
            <w:tcBorders/>
            <w:vAlign w:val="center"/>
          </w:tcPr>
          <w:p>
            <w:pPr>
              <w:pStyle w:val="Normal"/>
              <w:jc w:val="right"/>
              <w:rPr>
                <w:rFonts w:ascii="Tahoma" w:hAnsi="Tahoma" w:cs="Tahoma"/>
                <w:color w:val="000000"/>
                <w:sz w:val="16"/>
                <w:szCs w:val="16"/>
              </w:rPr>
            </w:pPr>
            <w:r>
              <w:rPr>
                <w:rFonts w:cs="Tahoma" w:ascii="Tahoma" w:hAnsi="Tahoma"/>
                <w:color w:val="000000"/>
                <w:sz w:val="16"/>
                <w:szCs w:val="16"/>
              </w:rPr>
              <w:t>116 137,000</w:t>
            </w:r>
          </w:p>
        </w:tc>
        <w:tc>
          <w:tcPr>
            <w:tcW w:w="1545" w:type="dxa"/>
            <w:tcBorders/>
            <w:vAlign w:val="center"/>
          </w:tcPr>
          <w:p>
            <w:pPr>
              <w:pStyle w:val="Normal"/>
              <w:jc w:val="right"/>
              <w:rPr>
                <w:rFonts w:ascii="Tahoma" w:hAnsi="Tahoma" w:cs="Tahoma"/>
                <w:color w:val="000000"/>
                <w:sz w:val="16"/>
                <w:szCs w:val="16"/>
              </w:rPr>
            </w:pPr>
            <w:r>
              <w:rPr>
                <w:rFonts w:cs="Tahoma" w:ascii="Tahoma" w:hAnsi="Tahoma"/>
                <w:color w:val="000000"/>
                <w:sz w:val="16"/>
                <w:szCs w:val="16"/>
              </w:rPr>
              <w:t>123 105,000</w:t>
            </w:r>
          </w:p>
        </w:tc>
        <w:tc>
          <w:tcPr>
            <w:tcW w:w="1547" w:type="dxa"/>
            <w:tcBorders/>
            <w:vAlign w:val="center"/>
          </w:tcPr>
          <w:p>
            <w:pPr>
              <w:pStyle w:val="Normal"/>
              <w:jc w:val="right"/>
              <w:rPr>
                <w:rFonts w:ascii="Tahoma" w:hAnsi="Tahoma" w:cs="Tahoma"/>
                <w:color w:val="000000"/>
                <w:sz w:val="16"/>
                <w:szCs w:val="16"/>
              </w:rPr>
            </w:pPr>
            <w:r>
              <w:rPr>
                <w:rFonts w:cs="Tahoma" w:ascii="Tahoma" w:hAnsi="Tahoma"/>
                <w:color w:val="000000"/>
                <w:sz w:val="16"/>
                <w:szCs w:val="16"/>
              </w:rPr>
              <w:t>128 029,000</w:t>
            </w:r>
          </w:p>
        </w:tc>
        <w:tc>
          <w:tcPr>
            <w:tcW w:w="1687" w:type="dxa"/>
            <w:tcBorders/>
            <w:vAlign w:val="center"/>
          </w:tcPr>
          <w:p>
            <w:pPr>
              <w:pStyle w:val="Normal"/>
              <w:jc w:val="right"/>
              <w:rPr>
                <w:rFonts w:ascii="Tahoma" w:hAnsi="Tahoma" w:cs="Tahoma"/>
                <w:color w:val="000000"/>
                <w:sz w:val="16"/>
                <w:szCs w:val="16"/>
              </w:rPr>
            </w:pPr>
            <w:r>
              <w:rPr>
                <w:rFonts w:cs="Tahoma" w:ascii="Tahoma" w:hAnsi="Tahoma"/>
                <w:color w:val="000000"/>
                <w:sz w:val="16"/>
                <w:szCs w:val="16"/>
              </w:rPr>
              <w:t>133 150,000</w:t>
            </w:r>
          </w:p>
        </w:tc>
        <w:tc>
          <w:tcPr>
            <w:tcW w:w="1481" w:type="dxa"/>
            <w:tcBorders/>
            <w:vAlign w:val="center"/>
          </w:tcPr>
          <w:p>
            <w:pPr>
              <w:pStyle w:val="Normal"/>
              <w:jc w:val="right"/>
              <w:rPr>
                <w:rFonts w:ascii="Tahoma" w:hAnsi="Tahoma" w:cs="Tahoma"/>
                <w:color w:val="000000"/>
                <w:sz w:val="16"/>
                <w:szCs w:val="16"/>
              </w:rPr>
            </w:pPr>
            <w:r>
              <w:rPr>
                <w:rFonts w:cs="Tahoma" w:ascii="Tahoma" w:hAnsi="Tahoma"/>
                <w:color w:val="000000"/>
                <w:sz w:val="16"/>
                <w:szCs w:val="16"/>
              </w:rPr>
              <w:t>138 476,000</w:t>
            </w:r>
          </w:p>
        </w:tc>
      </w:tr>
      <w:tr>
        <w:trPr/>
        <w:tc>
          <w:tcPr>
            <w:tcW w:w="4447" w:type="dxa"/>
            <w:tcBorders/>
          </w:tcPr>
          <w:p>
            <w:pPr>
              <w:pStyle w:val="Normal"/>
              <w:spacing w:lineRule="auto" w:line="240" w:before="0" w:after="0"/>
              <w:rPr>
                <w:rFonts w:ascii="Times New Roman" w:hAnsi="Times New Roman" w:cs="Times New Roman"/>
                <w:b/>
                <w:b/>
                <w:sz w:val="20"/>
                <w:szCs w:val="20"/>
              </w:rPr>
            </w:pPr>
            <w:r>
              <w:rPr>
                <w:rFonts w:cs="Times New Roman"/>
                <w:b/>
                <w:sz w:val="20"/>
                <w:szCs w:val="20"/>
              </w:rPr>
              <w:t>3. Трудовые ресурсы, занятость населения</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c>
          <w:tcPr>
            <w:tcW w:w="1694"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c>
          <w:tcPr>
            <w:tcW w:w="1545"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c>
          <w:tcPr>
            <w:tcW w:w="1547"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c>
          <w:tcPr>
            <w:tcW w:w="1687"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c>
          <w:tcPr>
            <w:tcW w:w="1481"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Численность трудовых ресурсов</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человек</w:t>
            </w:r>
          </w:p>
        </w:tc>
        <w:tc>
          <w:tcPr>
            <w:tcW w:w="1694" w:type="dxa"/>
            <w:tcBorders/>
          </w:tcPr>
          <w:p>
            <w:pPr>
              <w:pStyle w:val="Normal"/>
              <w:spacing w:lineRule="auto" w:line="240" w:before="0" w:after="0"/>
              <w:jc w:val="center"/>
              <w:rPr>
                <w:color w:val="000000"/>
              </w:rPr>
            </w:pPr>
            <w:r>
              <w:rPr>
                <w:rFonts w:cs="Times New Roman"/>
                <w:color w:val="000000"/>
                <w:sz w:val="20"/>
                <w:szCs w:val="20"/>
              </w:rPr>
              <w:t>2457</w:t>
            </w:r>
          </w:p>
        </w:tc>
        <w:tc>
          <w:tcPr>
            <w:tcW w:w="1545" w:type="dxa"/>
            <w:tcBorders/>
          </w:tcPr>
          <w:p>
            <w:pPr>
              <w:pStyle w:val="Normal"/>
              <w:jc w:val="center"/>
              <w:rPr/>
            </w:pPr>
            <w:r>
              <w:rPr>
                <w:rFonts w:cs="Times New Roman"/>
                <w:color w:val="000000"/>
                <w:sz w:val="20"/>
                <w:szCs w:val="20"/>
              </w:rPr>
              <w:t>2457</w:t>
            </w:r>
          </w:p>
        </w:tc>
        <w:tc>
          <w:tcPr>
            <w:tcW w:w="1547" w:type="dxa"/>
            <w:tcBorders/>
          </w:tcPr>
          <w:p>
            <w:pPr>
              <w:pStyle w:val="Normal"/>
              <w:jc w:val="center"/>
              <w:rPr/>
            </w:pPr>
            <w:r>
              <w:rPr>
                <w:rFonts w:cs="Times New Roman"/>
                <w:color w:val="000000"/>
                <w:sz w:val="20"/>
                <w:szCs w:val="20"/>
              </w:rPr>
              <w:t>2457</w:t>
            </w:r>
          </w:p>
        </w:tc>
        <w:tc>
          <w:tcPr>
            <w:tcW w:w="1687" w:type="dxa"/>
            <w:tcBorders/>
          </w:tcPr>
          <w:p>
            <w:pPr>
              <w:pStyle w:val="Normal"/>
              <w:jc w:val="center"/>
              <w:rPr/>
            </w:pPr>
            <w:r>
              <w:rPr>
                <w:rFonts w:cs="Times New Roman"/>
                <w:color w:val="000000"/>
                <w:sz w:val="20"/>
                <w:szCs w:val="20"/>
              </w:rPr>
              <w:t>2457</w:t>
            </w:r>
          </w:p>
        </w:tc>
        <w:tc>
          <w:tcPr>
            <w:tcW w:w="1481" w:type="dxa"/>
            <w:tcBorders/>
          </w:tcPr>
          <w:p>
            <w:pPr>
              <w:pStyle w:val="Normal"/>
              <w:jc w:val="center"/>
              <w:rPr/>
            </w:pPr>
            <w:r>
              <w:rPr>
                <w:rFonts w:cs="Times New Roman"/>
                <w:color w:val="000000"/>
                <w:sz w:val="20"/>
                <w:szCs w:val="20"/>
              </w:rPr>
              <w:t>2457</w:t>
            </w:r>
          </w:p>
        </w:tc>
      </w:tr>
      <w:tr>
        <w:trPr>
          <w:trHeight w:val="516" w:hRule="atLeast"/>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Мероприятия по содействию занятости населения, всего</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Количество (чел.)</w:t>
            </w:r>
          </w:p>
        </w:tc>
        <w:tc>
          <w:tcPr>
            <w:tcW w:w="1694" w:type="dxa"/>
            <w:tcBorders/>
          </w:tcPr>
          <w:p>
            <w:pPr>
              <w:pStyle w:val="Normal"/>
              <w:spacing w:lineRule="auto" w:line="240" w:before="0" w:after="0"/>
              <w:jc w:val="center"/>
              <w:rPr/>
            </w:pPr>
            <w:r>
              <w:rPr>
                <w:rFonts w:cs="Times New Roman"/>
                <w:sz w:val="20"/>
                <w:szCs w:val="20"/>
              </w:rPr>
              <w:t>16</w:t>
            </w:r>
          </w:p>
        </w:tc>
        <w:tc>
          <w:tcPr>
            <w:tcW w:w="1545" w:type="dxa"/>
            <w:tcBorders/>
          </w:tcPr>
          <w:p>
            <w:pPr>
              <w:pStyle w:val="Normal"/>
              <w:spacing w:lineRule="auto" w:line="240" w:before="0" w:after="0"/>
              <w:jc w:val="center"/>
              <w:rPr/>
            </w:pPr>
            <w:r>
              <w:rPr>
                <w:rFonts w:cs="Times New Roman"/>
                <w:sz w:val="20"/>
                <w:szCs w:val="20"/>
              </w:rPr>
              <w:t>10</w:t>
            </w:r>
          </w:p>
        </w:tc>
        <w:tc>
          <w:tcPr>
            <w:tcW w:w="1547" w:type="dxa"/>
            <w:tcBorders/>
          </w:tcPr>
          <w:p>
            <w:pPr>
              <w:pStyle w:val="Normal"/>
              <w:spacing w:lineRule="auto" w:line="240" w:before="0" w:after="0"/>
              <w:jc w:val="center"/>
              <w:rPr/>
            </w:pPr>
            <w:r>
              <w:rPr>
                <w:rFonts w:cs="Times New Roman"/>
                <w:sz w:val="20"/>
                <w:szCs w:val="20"/>
              </w:rPr>
              <w:t>13</w:t>
            </w:r>
          </w:p>
        </w:tc>
        <w:tc>
          <w:tcPr>
            <w:tcW w:w="1687" w:type="dxa"/>
            <w:tcBorders/>
          </w:tcPr>
          <w:p>
            <w:pPr>
              <w:pStyle w:val="Normal"/>
              <w:spacing w:lineRule="auto" w:line="240" w:before="0" w:after="0"/>
              <w:jc w:val="center"/>
              <w:rPr/>
            </w:pPr>
            <w:r>
              <w:rPr>
                <w:rFonts w:cs="Times New Roman"/>
                <w:sz w:val="20"/>
                <w:szCs w:val="20"/>
              </w:rPr>
              <w:t>15</w:t>
            </w:r>
          </w:p>
        </w:tc>
        <w:tc>
          <w:tcPr>
            <w:tcW w:w="1481" w:type="dxa"/>
            <w:tcBorders/>
          </w:tcPr>
          <w:p>
            <w:pPr>
              <w:pStyle w:val="Normal"/>
              <w:spacing w:lineRule="auto" w:line="240" w:before="0" w:after="0"/>
              <w:jc w:val="center"/>
              <w:rPr/>
            </w:pPr>
            <w:r>
              <w:rPr/>
              <w:t>17</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Всего расходов, тыс.руб.</w:t>
            </w:r>
          </w:p>
        </w:tc>
        <w:tc>
          <w:tcPr>
            <w:tcW w:w="1694" w:type="dxa"/>
            <w:tcBorders/>
          </w:tcPr>
          <w:p>
            <w:pPr>
              <w:pStyle w:val="Normal"/>
              <w:spacing w:lineRule="auto" w:line="240" w:before="0" w:after="0"/>
              <w:jc w:val="center"/>
              <w:rPr>
                <w:rFonts w:ascii="Times New Roman" w:hAnsi="Times New Roman" w:eastAsia="Calibri" w:cs="Times New Roman"/>
                <w:color w:val="FF0000"/>
                <w:sz w:val="20"/>
                <w:szCs w:val="20"/>
              </w:rPr>
            </w:pPr>
            <w:r>
              <w:rPr>
                <w:rFonts w:eastAsia="Calibri" w:cs="Times New Roman"/>
                <w:sz w:val="20"/>
                <w:szCs w:val="20"/>
              </w:rPr>
              <w:t>773,9</w:t>
            </w:r>
          </w:p>
        </w:tc>
        <w:tc>
          <w:tcPr>
            <w:tcW w:w="1545" w:type="dxa"/>
            <w:tcBorders/>
          </w:tcPr>
          <w:p>
            <w:pPr>
              <w:pStyle w:val="Normal"/>
              <w:spacing w:lineRule="auto" w:line="240" w:before="0" w:after="0"/>
              <w:jc w:val="center"/>
              <w:rPr>
                <w:rFonts w:ascii="Times New Roman" w:hAnsi="Times New Roman" w:eastAsia="Calibri" w:cs="Times New Roman"/>
                <w:color w:val="FF0000"/>
                <w:sz w:val="20"/>
                <w:szCs w:val="20"/>
              </w:rPr>
            </w:pPr>
            <w:r>
              <w:rPr>
                <w:rFonts w:eastAsia="Calibri" w:cs="Times New Roman"/>
                <w:sz w:val="20"/>
                <w:szCs w:val="20"/>
              </w:rPr>
              <w:t>192,5</w:t>
            </w:r>
          </w:p>
        </w:tc>
        <w:tc>
          <w:tcPr>
            <w:tcW w:w="1547" w:type="dxa"/>
            <w:tcBorders/>
          </w:tcPr>
          <w:p>
            <w:pPr>
              <w:pStyle w:val="Normal"/>
              <w:spacing w:lineRule="auto" w:line="240" w:before="0" w:after="0"/>
              <w:jc w:val="center"/>
              <w:rPr/>
            </w:pPr>
            <w:r>
              <w:rPr>
                <w:rFonts w:cs="Times New Roman"/>
                <w:sz w:val="20"/>
                <w:szCs w:val="20"/>
              </w:rPr>
              <w:t>254,6</w:t>
            </w:r>
          </w:p>
        </w:tc>
        <w:tc>
          <w:tcPr>
            <w:tcW w:w="1687" w:type="dxa"/>
            <w:tcBorders/>
          </w:tcPr>
          <w:p>
            <w:pPr>
              <w:pStyle w:val="Normal"/>
              <w:spacing w:lineRule="auto" w:line="240" w:before="0" w:after="0"/>
              <w:jc w:val="center"/>
              <w:rPr>
                <w:rFonts w:ascii="Times New Roman" w:hAnsi="Times New Roman" w:cs="Times New Roman"/>
              </w:rPr>
            </w:pPr>
            <w:r>
              <w:rPr>
                <w:rFonts w:cs="Times New Roman"/>
              </w:rPr>
              <w:t>258,7</w:t>
            </w:r>
          </w:p>
        </w:tc>
        <w:tc>
          <w:tcPr>
            <w:tcW w:w="1481" w:type="dxa"/>
            <w:tcBorders/>
          </w:tcPr>
          <w:p>
            <w:pPr>
              <w:pStyle w:val="Normal"/>
              <w:spacing w:lineRule="auto" w:line="240" w:before="0" w:after="0"/>
              <w:jc w:val="center"/>
              <w:rPr/>
            </w:pPr>
            <w:r>
              <w:rPr>
                <w:rFonts w:cs="Times New Roman"/>
                <w:sz w:val="20"/>
                <w:szCs w:val="20"/>
              </w:rPr>
              <w:t>404,0</w:t>
            </w:r>
          </w:p>
        </w:tc>
      </w:tr>
      <w:tr>
        <w:trPr>
          <w:trHeight w:val="157" w:hRule="atLeast"/>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Организация общественных работ</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человек</w:t>
            </w:r>
          </w:p>
        </w:tc>
        <w:tc>
          <w:tcPr>
            <w:tcW w:w="1694" w:type="dxa"/>
            <w:tcBorders/>
          </w:tcPr>
          <w:p>
            <w:pPr>
              <w:pStyle w:val="Normal"/>
              <w:spacing w:lineRule="auto" w:line="240" w:before="0" w:after="0"/>
              <w:jc w:val="center"/>
              <w:rPr>
                <w:rFonts w:ascii="Times New Roman" w:hAnsi="Times New Roman" w:eastAsia="Calibri" w:cs="Times New Roman"/>
                <w:sz w:val="20"/>
                <w:szCs w:val="20"/>
              </w:rPr>
            </w:pPr>
            <w:r>
              <w:rPr>
                <w:rFonts w:eastAsia="Calibri" w:cs="Times New Roman"/>
                <w:sz w:val="20"/>
                <w:szCs w:val="20"/>
              </w:rPr>
              <w:t>5</w:t>
            </w:r>
          </w:p>
        </w:tc>
        <w:tc>
          <w:tcPr>
            <w:tcW w:w="1545" w:type="dxa"/>
            <w:tcBorders/>
          </w:tcPr>
          <w:p>
            <w:pPr>
              <w:pStyle w:val="Normal"/>
              <w:spacing w:lineRule="auto" w:line="240" w:before="0" w:after="0"/>
              <w:jc w:val="center"/>
              <w:rPr>
                <w:rFonts w:ascii="Times New Roman" w:hAnsi="Times New Roman" w:eastAsia="Calibri" w:cs="Times New Roman"/>
                <w:sz w:val="20"/>
                <w:szCs w:val="20"/>
              </w:rPr>
            </w:pPr>
            <w:r>
              <w:rPr>
                <w:rFonts w:eastAsia="Calibri" w:cs="Times New Roman"/>
                <w:sz w:val="20"/>
                <w:szCs w:val="20"/>
              </w:rPr>
              <w:t>4</w:t>
            </w:r>
          </w:p>
        </w:tc>
        <w:tc>
          <w:tcPr>
            <w:tcW w:w="1547" w:type="dxa"/>
            <w:tcBorders/>
          </w:tcPr>
          <w:p>
            <w:pPr>
              <w:pStyle w:val="Normal"/>
              <w:spacing w:lineRule="auto" w:line="240" w:before="0" w:after="0"/>
              <w:jc w:val="center"/>
              <w:rPr/>
            </w:pPr>
            <w:r>
              <w:rPr>
                <w:rFonts w:cs="Times New Roman"/>
                <w:sz w:val="20"/>
                <w:szCs w:val="20"/>
              </w:rPr>
              <w:t>6</w:t>
            </w:r>
          </w:p>
        </w:tc>
        <w:tc>
          <w:tcPr>
            <w:tcW w:w="1687" w:type="dxa"/>
            <w:tcBorders/>
          </w:tcPr>
          <w:p>
            <w:pPr>
              <w:pStyle w:val="Normal"/>
              <w:spacing w:lineRule="auto" w:line="240" w:before="0" w:after="0"/>
              <w:jc w:val="center"/>
              <w:rPr/>
            </w:pPr>
            <w:r>
              <w:rPr>
                <w:rFonts w:cs="Times New Roman"/>
                <w:sz w:val="20"/>
                <w:szCs w:val="20"/>
              </w:rPr>
              <w:t>6</w:t>
            </w:r>
          </w:p>
        </w:tc>
        <w:tc>
          <w:tcPr>
            <w:tcW w:w="1481" w:type="dxa"/>
            <w:tcBorders/>
          </w:tcPr>
          <w:p>
            <w:pPr>
              <w:pStyle w:val="Normal"/>
              <w:spacing w:lineRule="auto" w:line="240" w:before="0" w:after="0"/>
              <w:jc w:val="center"/>
              <w:rPr/>
            </w:pPr>
            <w:r>
              <w:rPr>
                <w:rFonts w:cs="Times New Roman"/>
                <w:sz w:val="20"/>
                <w:szCs w:val="20"/>
              </w:rPr>
              <w:t>6</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Всего расходов, тыс.руб.</w:t>
            </w:r>
          </w:p>
        </w:tc>
        <w:tc>
          <w:tcPr>
            <w:tcW w:w="1694" w:type="dxa"/>
            <w:tcBorders/>
          </w:tcPr>
          <w:p>
            <w:pPr>
              <w:pStyle w:val="Normal"/>
              <w:spacing w:lineRule="auto" w:line="240" w:before="0" w:after="0"/>
              <w:jc w:val="center"/>
              <w:rPr>
                <w:color w:val="FF4000"/>
              </w:rPr>
            </w:pPr>
            <w:r>
              <w:rPr>
                <w:rFonts w:cs="Times New Roman"/>
                <w:color w:val="FF4000"/>
                <w:sz w:val="20"/>
                <w:szCs w:val="20"/>
              </w:rPr>
              <w:t xml:space="preserve"> </w:t>
            </w:r>
          </w:p>
        </w:tc>
        <w:tc>
          <w:tcPr>
            <w:tcW w:w="1545" w:type="dxa"/>
            <w:tcBorders/>
          </w:tcPr>
          <w:p>
            <w:pPr>
              <w:pStyle w:val="Normal"/>
              <w:spacing w:lineRule="auto" w:line="240" w:before="0" w:after="0"/>
              <w:jc w:val="center"/>
              <w:rPr>
                <w:color w:val="000000"/>
              </w:rPr>
            </w:pPr>
            <w:r>
              <w:rPr>
                <w:rFonts w:cs="Times New Roman"/>
                <w:color w:val="000000"/>
                <w:sz w:val="20"/>
                <w:szCs w:val="20"/>
              </w:rPr>
              <w:t xml:space="preserve"> </w:t>
            </w:r>
          </w:p>
        </w:tc>
        <w:tc>
          <w:tcPr>
            <w:tcW w:w="1547" w:type="dxa"/>
            <w:tcBorders/>
          </w:tcPr>
          <w:p>
            <w:pPr>
              <w:pStyle w:val="Normal"/>
              <w:spacing w:lineRule="auto" w:line="240" w:before="0" w:after="0"/>
              <w:jc w:val="center"/>
              <w:rPr>
                <w:color w:val="FF4000"/>
              </w:rPr>
            </w:pPr>
            <w:r>
              <w:rPr>
                <w:rFonts w:cs="Times New Roman"/>
                <w:color w:val="FF4000"/>
                <w:sz w:val="20"/>
                <w:szCs w:val="20"/>
              </w:rPr>
              <w:t xml:space="preserve"> </w:t>
            </w:r>
          </w:p>
        </w:tc>
        <w:tc>
          <w:tcPr>
            <w:tcW w:w="1687" w:type="dxa"/>
            <w:tcBorders/>
          </w:tcPr>
          <w:p>
            <w:pPr>
              <w:pStyle w:val="Normal"/>
              <w:spacing w:lineRule="auto" w:line="240" w:before="0" w:after="0"/>
              <w:jc w:val="center"/>
              <w:rPr>
                <w:color w:val="FF4000"/>
              </w:rPr>
            </w:pPr>
            <w:r>
              <w:rPr>
                <w:rFonts w:cs="Times New Roman"/>
                <w:color w:val="FF4000"/>
                <w:sz w:val="20"/>
                <w:szCs w:val="20"/>
              </w:rPr>
              <w:t xml:space="preserve"> </w:t>
            </w:r>
          </w:p>
        </w:tc>
        <w:tc>
          <w:tcPr>
            <w:tcW w:w="1481" w:type="dxa"/>
            <w:tcBorders/>
          </w:tcPr>
          <w:p>
            <w:pPr>
              <w:pStyle w:val="Normal"/>
              <w:spacing w:lineRule="auto" w:line="240" w:before="0" w:after="0"/>
              <w:jc w:val="center"/>
              <w:rPr>
                <w:color w:val="FF4000"/>
              </w:rPr>
            </w:pPr>
            <w:r>
              <w:rPr>
                <w:rFonts w:cs="Times New Roman"/>
                <w:color w:val="FF4000"/>
                <w:sz w:val="20"/>
                <w:szCs w:val="20"/>
              </w:rPr>
              <w:t xml:space="preserve"> </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Организация временного трудоустройства безработных граждан, испытывающих трудности в поиске работы</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человек</w:t>
            </w:r>
          </w:p>
        </w:tc>
        <w:tc>
          <w:tcPr>
            <w:tcW w:w="1694" w:type="dxa"/>
            <w:tcBorders/>
          </w:tcPr>
          <w:p>
            <w:pPr>
              <w:pStyle w:val="Normal"/>
              <w:spacing w:lineRule="auto" w:line="240" w:before="0" w:after="0"/>
              <w:jc w:val="center"/>
              <w:rPr>
                <w:rFonts w:ascii="Times New Roman" w:hAnsi="Times New Roman" w:eastAsia="Calibri" w:cs="Times New Roman"/>
                <w:color w:val="000000"/>
                <w:sz w:val="20"/>
                <w:szCs w:val="20"/>
              </w:rPr>
            </w:pPr>
            <w:r>
              <w:rPr>
                <w:rFonts w:eastAsia="Calibri" w:cs="Times New Roman"/>
                <w:color w:val="000000"/>
                <w:sz w:val="20"/>
                <w:szCs w:val="20"/>
              </w:rPr>
              <w:t>-</w:t>
            </w:r>
          </w:p>
        </w:tc>
        <w:tc>
          <w:tcPr>
            <w:tcW w:w="1545" w:type="dxa"/>
            <w:tcBorders/>
          </w:tcPr>
          <w:p>
            <w:pPr>
              <w:pStyle w:val="Normal"/>
              <w:jc w:val="center"/>
              <w:rPr/>
            </w:pPr>
            <w:r>
              <w:rPr>
                <w:rFonts w:eastAsia="Calibri" w:cs="Times New Roman"/>
                <w:color w:val="000000"/>
                <w:sz w:val="20"/>
                <w:szCs w:val="20"/>
              </w:rPr>
              <w:t>-</w:t>
            </w:r>
          </w:p>
        </w:tc>
        <w:tc>
          <w:tcPr>
            <w:tcW w:w="1547" w:type="dxa"/>
            <w:tcBorders/>
          </w:tcPr>
          <w:p>
            <w:pPr>
              <w:pStyle w:val="Normal"/>
              <w:jc w:val="center"/>
              <w:rPr/>
            </w:pPr>
            <w:r>
              <w:rPr>
                <w:rFonts w:eastAsia="Calibri" w:cs="Times New Roman"/>
                <w:color w:val="000000"/>
                <w:sz w:val="20"/>
                <w:szCs w:val="20"/>
              </w:rPr>
              <w:t>-</w:t>
            </w:r>
          </w:p>
        </w:tc>
        <w:tc>
          <w:tcPr>
            <w:tcW w:w="1687" w:type="dxa"/>
            <w:tcBorders/>
          </w:tcPr>
          <w:p>
            <w:pPr>
              <w:pStyle w:val="Normal"/>
              <w:jc w:val="center"/>
              <w:rPr/>
            </w:pPr>
            <w:r>
              <w:rPr>
                <w:rFonts w:eastAsia="Calibri" w:cs="Times New Roman"/>
                <w:color w:val="000000"/>
                <w:sz w:val="20"/>
                <w:szCs w:val="20"/>
              </w:rPr>
              <w:t>-</w:t>
            </w:r>
          </w:p>
        </w:tc>
        <w:tc>
          <w:tcPr>
            <w:tcW w:w="1481" w:type="dxa"/>
            <w:tcBorders/>
          </w:tcPr>
          <w:p>
            <w:pPr>
              <w:pStyle w:val="Normal"/>
              <w:jc w:val="center"/>
              <w:rPr/>
            </w:pPr>
            <w:r>
              <w:rPr>
                <w:rFonts w:eastAsia="Calibri" w:cs="Times New Roman"/>
                <w:color w:val="000000"/>
                <w:sz w:val="20"/>
                <w:szCs w:val="20"/>
              </w:rPr>
              <w:t>-</w:t>
            </w:r>
          </w:p>
        </w:tc>
      </w:tr>
      <w:tr>
        <w:trPr>
          <w:trHeight w:val="274" w:hRule="atLeast"/>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Всего расходов, тыс.руб.</w:t>
            </w:r>
          </w:p>
        </w:tc>
        <w:tc>
          <w:tcPr>
            <w:tcW w:w="1694" w:type="dxa"/>
            <w:tcBorders/>
          </w:tcPr>
          <w:p>
            <w:pPr>
              <w:pStyle w:val="Normal"/>
              <w:rPr/>
            </w:pPr>
            <w:r>
              <w:rPr>
                <w:rFonts w:eastAsia="Calibri" w:cs="Times New Roman"/>
                <w:color w:val="000000"/>
                <w:sz w:val="20"/>
                <w:szCs w:val="20"/>
              </w:rPr>
              <w:t>-</w:t>
            </w:r>
          </w:p>
        </w:tc>
        <w:tc>
          <w:tcPr>
            <w:tcW w:w="1545" w:type="dxa"/>
            <w:tcBorders/>
          </w:tcPr>
          <w:p>
            <w:pPr>
              <w:pStyle w:val="Normal"/>
              <w:rPr/>
            </w:pPr>
            <w:r>
              <w:rPr>
                <w:rFonts w:eastAsia="Calibri" w:cs="Times New Roman"/>
                <w:color w:val="000000"/>
                <w:sz w:val="20"/>
                <w:szCs w:val="20"/>
              </w:rPr>
              <w:t>-</w:t>
            </w:r>
          </w:p>
        </w:tc>
        <w:tc>
          <w:tcPr>
            <w:tcW w:w="1547" w:type="dxa"/>
            <w:tcBorders/>
          </w:tcPr>
          <w:p>
            <w:pPr>
              <w:pStyle w:val="Normal"/>
              <w:rPr/>
            </w:pPr>
            <w:r>
              <w:rPr>
                <w:rFonts w:eastAsia="Calibri" w:cs="Times New Roman"/>
                <w:color w:val="000000"/>
                <w:sz w:val="20"/>
                <w:szCs w:val="20"/>
              </w:rPr>
              <w:t>-</w:t>
            </w:r>
          </w:p>
        </w:tc>
        <w:tc>
          <w:tcPr>
            <w:tcW w:w="1687" w:type="dxa"/>
            <w:tcBorders/>
          </w:tcPr>
          <w:p>
            <w:pPr>
              <w:pStyle w:val="Normal"/>
              <w:rPr/>
            </w:pPr>
            <w:r>
              <w:rPr>
                <w:rFonts w:eastAsia="Calibri" w:cs="Times New Roman"/>
                <w:color w:val="000000"/>
                <w:sz w:val="20"/>
                <w:szCs w:val="20"/>
              </w:rPr>
              <w:t>-</w:t>
            </w:r>
          </w:p>
        </w:tc>
        <w:tc>
          <w:tcPr>
            <w:tcW w:w="1481" w:type="dxa"/>
            <w:tcBorders/>
          </w:tcPr>
          <w:p>
            <w:pPr>
              <w:pStyle w:val="Normal"/>
              <w:rPr/>
            </w:pPr>
            <w:r>
              <w:rPr>
                <w:rFonts w:eastAsia="Calibri" w:cs="Times New Roman"/>
                <w:color w:val="000000"/>
                <w:sz w:val="20"/>
                <w:szCs w:val="20"/>
              </w:rPr>
              <w:t>-</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Организация временного трудоустройства несовершеннолетних граждан в возрасте от 14 до 18 лет</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человек</w:t>
            </w:r>
          </w:p>
          <w:p>
            <w:pPr>
              <w:pStyle w:val="Normal"/>
              <w:spacing w:lineRule="auto" w:line="240" w:before="0" w:after="0"/>
              <w:jc w:val="center"/>
              <w:rPr>
                <w:rFonts w:ascii="Times New Roman" w:hAnsi="Times New Roman" w:cs="Times New Roman"/>
                <w:sz w:val="20"/>
                <w:szCs w:val="20"/>
              </w:rPr>
            </w:pPr>
            <w:r>
              <w:rPr>
                <w:rFonts w:cs="Times New Roman"/>
                <w:sz w:val="20"/>
                <w:szCs w:val="20"/>
              </w:rPr>
            </w:r>
          </w:p>
          <w:p>
            <w:pPr>
              <w:pStyle w:val="Normal"/>
              <w:spacing w:lineRule="auto" w:line="240" w:before="0" w:after="0"/>
              <w:jc w:val="center"/>
              <w:rPr>
                <w:rFonts w:ascii="Times New Roman" w:hAnsi="Times New Roman" w:cs="Times New Roman"/>
                <w:sz w:val="20"/>
                <w:szCs w:val="20"/>
              </w:rPr>
            </w:pPr>
            <w:r>
              <w:rPr>
                <w:rFonts w:cs="Times New Roman"/>
                <w:sz w:val="20"/>
                <w:szCs w:val="20"/>
              </w:rPr>
              <w:t>всего расходов, тыс.руб.</w:t>
            </w:r>
          </w:p>
        </w:tc>
        <w:tc>
          <w:tcPr>
            <w:tcW w:w="1694" w:type="dxa"/>
            <w:tcBorders/>
          </w:tcPr>
          <w:p>
            <w:pPr>
              <w:pStyle w:val="Normal"/>
              <w:spacing w:lineRule="auto" w:line="240" w:before="0" w:after="0"/>
              <w:jc w:val="center"/>
              <w:rPr>
                <w:rFonts w:ascii="Times New Roman" w:hAnsi="Times New Roman" w:eastAsia="Calibri" w:cs="Times New Roman"/>
                <w:sz w:val="20"/>
                <w:szCs w:val="20"/>
              </w:rPr>
            </w:pPr>
            <w:r>
              <w:rPr>
                <w:rFonts w:eastAsia="Calibri" w:cs="Times New Roman"/>
                <w:sz w:val="20"/>
                <w:szCs w:val="20"/>
              </w:rPr>
              <w:t>6</w:t>
            </w:r>
          </w:p>
          <w:p>
            <w:pPr>
              <w:pStyle w:val="Normal"/>
              <w:spacing w:lineRule="auto" w:line="240" w:before="0" w:after="0"/>
              <w:jc w:val="center"/>
              <w:rPr>
                <w:rFonts w:ascii="Times New Roman" w:hAnsi="Times New Roman" w:cs="Times New Roman"/>
                <w:sz w:val="20"/>
                <w:szCs w:val="20"/>
              </w:rPr>
            </w:pPr>
            <w:r>
              <w:rPr>
                <w:rFonts w:cs="Times New Roman"/>
                <w:sz w:val="20"/>
                <w:szCs w:val="20"/>
              </w:rPr>
            </w:r>
          </w:p>
          <w:p>
            <w:pPr>
              <w:pStyle w:val="Normal"/>
              <w:spacing w:lineRule="auto" w:line="240" w:before="0" w:after="0"/>
              <w:jc w:val="center"/>
              <w:rPr>
                <w:rFonts w:ascii="Times New Roman" w:hAnsi="Times New Roman" w:eastAsia="Calibri" w:cs="Times New Roman"/>
                <w:sz w:val="20"/>
                <w:szCs w:val="20"/>
              </w:rPr>
            </w:pPr>
            <w:r>
              <w:rPr>
                <w:rFonts w:eastAsia="Calibri" w:cs="Times New Roman"/>
                <w:sz w:val="20"/>
                <w:szCs w:val="20"/>
              </w:rPr>
              <w:t>138,1</w:t>
            </w:r>
          </w:p>
        </w:tc>
        <w:tc>
          <w:tcPr>
            <w:tcW w:w="1545" w:type="dxa"/>
            <w:tcBorders/>
          </w:tcPr>
          <w:p>
            <w:pPr>
              <w:pStyle w:val="Normal"/>
              <w:spacing w:lineRule="auto" w:line="240" w:before="0" w:after="0"/>
              <w:jc w:val="center"/>
              <w:rPr>
                <w:rFonts w:ascii="Times New Roman" w:hAnsi="Times New Roman" w:eastAsia="Calibri" w:cs="Times New Roman"/>
                <w:sz w:val="20"/>
                <w:szCs w:val="20"/>
              </w:rPr>
            </w:pPr>
            <w:r>
              <w:rPr>
                <w:rFonts w:eastAsia="Calibri" w:cs="Times New Roman"/>
                <w:sz w:val="20"/>
                <w:szCs w:val="20"/>
              </w:rPr>
              <w:t>6</w:t>
            </w:r>
          </w:p>
          <w:p>
            <w:pPr>
              <w:pStyle w:val="Normal"/>
              <w:spacing w:lineRule="auto" w:line="240" w:before="0" w:after="0"/>
              <w:jc w:val="center"/>
              <w:rPr>
                <w:rFonts w:ascii="Times New Roman" w:hAnsi="Times New Roman" w:cs="Times New Roman"/>
                <w:sz w:val="20"/>
                <w:szCs w:val="20"/>
              </w:rPr>
            </w:pPr>
            <w:r>
              <w:rPr>
                <w:rFonts w:cs="Times New Roman"/>
                <w:sz w:val="20"/>
                <w:szCs w:val="20"/>
              </w:rPr>
            </w:r>
          </w:p>
          <w:p>
            <w:pPr>
              <w:pStyle w:val="Normal"/>
              <w:spacing w:lineRule="auto" w:line="240" w:before="0" w:after="0"/>
              <w:jc w:val="center"/>
              <w:rPr>
                <w:rFonts w:ascii="Times New Roman" w:hAnsi="Times New Roman" w:eastAsia="Calibri" w:cs="Times New Roman"/>
                <w:sz w:val="20"/>
                <w:szCs w:val="20"/>
              </w:rPr>
            </w:pPr>
            <w:r>
              <w:rPr>
                <w:rFonts w:eastAsia="Calibri" w:cs="Times New Roman"/>
                <w:sz w:val="20"/>
                <w:szCs w:val="20"/>
              </w:rPr>
              <w:t>157,3</w:t>
            </w:r>
          </w:p>
        </w:tc>
        <w:tc>
          <w:tcPr>
            <w:tcW w:w="1547" w:type="dxa"/>
            <w:tcBorders/>
          </w:tcPr>
          <w:p>
            <w:pPr>
              <w:pStyle w:val="Normal"/>
              <w:spacing w:lineRule="auto" w:line="240" w:before="0" w:after="0"/>
              <w:jc w:val="center"/>
              <w:rPr>
                <w:rFonts w:ascii="Times New Roman" w:hAnsi="Times New Roman" w:eastAsia="Calibri" w:cs="Times New Roman"/>
                <w:sz w:val="20"/>
                <w:szCs w:val="20"/>
              </w:rPr>
            </w:pPr>
            <w:r>
              <w:rPr>
                <w:rFonts w:eastAsia="Calibri" w:cs="Times New Roman"/>
                <w:sz w:val="20"/>
                <w:szCs w:val="20"/>
              </w:rPr>
              <w:t>6</w:t>
            </w:r>
          </w:p>
          <w:p>
            <w:pPr>
              <w:pStyle w:val="Normal"/>
              <w:spacing w:lineRule="auto" w:line="240" w:before="0" w:after="0"/>
              <w:jc w:val="center"/>
              <w:rPr>
                <w:rFonts w:ascii="Times New Roman" w:hAnsi="Times New Roman" w:cs="Times New Roman"/>
                <w:sz w:val="20"/>
                <w:szCs w:val="20"/>
              </w:rPr>
            </w:pPr>
            <w:r>
              <w:rPr>
                <w:rFonts w:cs="Times New Roman"/>
                <w:sz w:val="20"/>
                <w:szCs w:val="20"/>
              </w:rPr>
            </w:r>
          </w:p>
          <w:p>
            <w:pPr>
              <w:pStyle w:val="Normal"/>
              <w:spacing w:lineRule="auto" w:line="240" w:before="0" w:after="0"/>
              <w:jc w:val="center"/>
              <w:rPr>
                <w:rFonts w:ascii="Times New Roman" w:hAnsi="Times New Roman" w:eastAsia="Calibri" w:cs="Times New Roman"/>
                <w:sz w:val="20"/>
                <w:szCs w:val="20"/>
              </w:rPr>
            </w:pPr>
            <w:r>
              <w:rPr>
                <w:rFonts w:eastAsia="Calibri" w:cs="Times New Roman"/>
                <w:sz w:val="20"/>
                <w:szCs w:val="20"/>
              </w:rPr>
              <w:t>0</w:t>
            </w:r>
          </w:p>
        </w:tc>
        <w:tc>
          <w:tcPr>
            <w:tcW w:w="1687" w:type="dxa"/>
            <w:tcBorders/>
          </w:tcPr>
          <w:p>
            <w:pPr>
              <w:pStyle w:val="Normal"/>
              <w:spacing w:lineRule="auto" w:line="240" w:before="0" w:after="0"/>
              <w:jc w:val="center"/>
              <w:rPr>
                <w:rFonts w:ascii="Times New Roman" w:hAnsi="Times New Roman" w:eastAsia="Calibri" w:cs="Times New Roman"/>
                <w:sz w:val="20"/>
                <w:szCs w:val="20"/>
              </w:rPr>
            </w:pPr>
            <w:r>
              <w:rPr>
                <w:rFonts w:eastAsia="Calibri" w:cs="Times New Roman"/>
                <w:sz w:val="20"/>
                <w:szCs w:val="20"/>
              </w:rPr>
              <w:t>6</w:t>
            </w:r>
          </w:p>
          <w:p>
            <w:pPr>
              <w:pStyle w:val="Normal"/>
              <w:spacing w:lineRule="auto" w:line="240" w:before="0" w:after="0"/>
              <w:jc w:val="center"/>
              <w:rPr>
                <w:rFonts w:ascii="Times New Roman" w:hAnsi="Times New Roman" w:cs="Times New Roman"/>
                <w:sz w:val="20"/>
                <w:szCs w:val="20"/>
              </w:rPr>
            </w:pPr>
            <w:r>
              <w:rPr>
                <w:rFonts w:cs="Times New Roman"/>
                <w:sz w:val="20"/>
                <w:szCs w:val="20"/>
              </w:rPr>
            </w:r>
          </w:p>
          <w:p>
            <w:pPr>
              <w:pStyle w:val="Normal"/>
              <w:spacing w:lineRule="auto" w:line="240" w:before="0" w:after="0"/>
              <w:jc w:val="center"/>
              <w:rPr>
                <w:rFonts w:ascii="Times New Roman" w:hAnsi="Times New Roman" w:eastAsia="Calibri" w:cs="Times New Roman"/>
                <w:sz w:val="20"/>
                <w:szCs w:val="20"/>
              </w:rPr>
            </w:pPr>
            <w:r>
              <w:rPr>
                <w:rFonts w:eastAsia="Calibri" w:cs="Times New Roman"/>
                <w:sz w:val="20"/>
                <w:szCs w:val="20"/>
              </w:rPr>
              <w:t>191,0</w:t>
            </w:r>
          </w:p>
        </w:tc>
        <w:tc>
          <w:tcPr>
            <w:tcW w:w="1481" w:type="dxa"/>
            <w:tcBorders/>
          </w:tcPr>
          <w:p>
            <w:pPr>
              <w:pStyle w:val="Normal"/>
              <w:spacing w:lineRule="auto" w:line="240" w:before="0" w:after="0"/>
              <w:jc w:val="center"/>
              <w:rPr>
                <w:rFonts w:ascii="Times New Roman" w:hAnsi="Times New Roman" w:eastAsia="Calibri" w:cs="Times New Roman"/>
                <w:sz w:val="20"/>
                <w:szCs w:val="20"/>
              </w:rPr>
            </w:pPr>
            <w:r>
              <w:rPr>
                <w:rFonts w:eastAsia="Calibri" w:cs="Times New Roman"/>
                <w:sz w:val="20"/>
                <w:szCs w:val="20"/>
              </w:rPr>
              <w:t>6</w:t>
            </w:r>
          </w:p>
          <w:p>
            <w:pPr>
              <w:pStyle w:val="Normal"/>
              <w:spacing w:lineRule="auto" w:line="240" w:before="0" w:after="0"/>
              <w:jc w:val="center"/>
              <w:rPr>
                <w:rFonts w:ascii="Times New Roman" w:hAnsi="Times New Roman" w:cs="Times New Roman"/>
                <w:sz w:val="20"/>
                <w:szCs w:val="20"/>
              </w:rPr>
            </w:pPr>
            <w:r>
              <w:rPr>
                <w:rFonts w:cs="Times New Roman"/>
                <w:sz w:val="20"/>
                <w:szCs w:val="20"/>
              </w:rPr>
            </w:r>
          </w:p>
          <w:p>
            <w:pPr>
              <w:pStyle w:val="Normal"/>
              <w:spacing w:lineRule="auto" w:line="240" w:before="0" w:after="0"/>
              <w:jc w:val="center"/>
              <w:rPr>
                <w:rFonts w:ascii="Times New Roman" w:hAnsi="Times New Roman" w:eastAsia="Calibri" w:cs="Times New Roman"/>
                <w:sz w:val="20"/>
                <w:szCs w:val="20"/>
              </w:rPr>
            </w:pPr>
            <w:r>
              <w:rPr>
                <w:rFonts w:eastAsia="Calibri" w:cs="Times New Roman"/>
                <w:sz w:val="20"/>
                <w:szCs w:val="20"/>
              </w:rPr>
              <w:t>191,0</w:t>
            </w:r>
          </w:p>
        </w:tc>
      </w:tr>
      <w:tr>
        <w:trPr/>
        <w:tc>
          <w:tcPr>
            <w:tcW w:w="4447" w:type="dxa"/>
            <w:tcBorders/>
          </w:tcPr>
          <w:p>
            <w:pPr>
              <w:pStyle w:val="Normal"/>
              <w:spacing w:lineRule="auto" w:line="240" w:before="0" w:after="0"/>
              <w:rPr>
                <w:rFonts w:ascii="Times New Roman" w:hAnsi="Times New Roman" w:cs="Times New Roman"/>
                <w:b/>
                <w:b/>
                <w:sz w:val="20"/>
                <w:szCs w:val="20"/>
              </w:rPr>
            </w:pPr>
            <w:r>
              <w:rPr>
                <w:rFonts w:cs="Times New Roman"/>
                <w:b/>
                <w:sz w:val="20"/>
                <w:szCs w:val="20"/>
              </w:rPr>
              <w:t>4. Здравоохранение</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c>
          <w:tcPr>
            <w:tcW w:w="1694"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c>
          <w:tcPr>
            <w:tcW w:w="1545"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c>
          <w:tcPr>
            <w:tcW w:w="1547"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c>
          <w:tcPr>
            <w:tcW w:w="1687"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c>
          <w:tcPr>
            <w:tcW w:w="1481"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Фельдешрско-акушерские пункты (ФАПы)</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Ед.</w:t>
            </w:r>
          </w:p>
        </w:tc>
        <w:tc>
          <w:tcPr>
            <w:tcW w:w="1694" w:type="dxa"/>
            <w:tcBorders/>
          </w:tcPr>
          <w:p>
            <w:pPr>
              <w:pStyle w:val="Normal"/>
              <w:spacing w:lineRule="auto" w:line="240" w:before="0" w:after="0"/>
              <w:jc w:val="center"/>
              <w:rPr>
                <w:color w:val="000000"/>
              </w:rPr>
            </w:pPr>
            <w:r>
              <w:rPr>
                <w:rFonts w:cs="Times New Roman"/>
                <w:color w:val="000000"/>
                <w:sz w:val="20"/>
                <w:szCs w:val="20"/>
              </w:rPr>
              <w:t>1</w:t>
            </w:r>
          </w:p>
        </w:tc>
        <w:tc>
          <w:tcPr>
            <w:tcW w:w="1545" w:type="dxa"/>
            <w:tcBorders/>
          </w:tcPr>
          <w:p>
            <w:pPr>
              <w:pStyle w:val="Normal"/>
              <w:spacing w:lineRule="auto" w:line="240" w:before="0" w:after="0"/>
              <w:jc w:val="center"/>
              <w:rPr>
                <w:color w:val="000000"/>
              </w:rPr>
            </w:pPr>
            <w:r>
              <w:rPr>
                <w:rFonts w:cs="Times New Roman"/>
                <w:color w:val="000000"/>
                <w:sz w:val="20"/>
                <w:szCs w:val="20"/>
              </w:rPr>
              <w:t>1</w:t>
            </w:r>
          </w:p>
        </w:tc>
        <w:tc>
          <w:tcPr>
            <w:tcW w:w="1547" w:type="dxa"/>
            <w:tcBorders/>
          </w:tcPr>
          <w:p>
            <w:pPr>
              <w:pStyle w:val="Normal"/>
              <w:spacing w:lineRule="auto" w:line="240" w:before="0" w:after="0"/>
              <w:jc w:val="center"/>
              <w:rPr>
                <w:color w:val="000000"/>
              </w:rPr>
            </w:pPr>
            <w:r>
              <w:rPr>
                <w:rFonts w:cs="Times New Roman"/>
                <w:color w:val="000000"/>
                <w:sz w:val="20"/>
                <w:szCs w:val="20"/>
              </w:rPr>
              <w:t>1</w:t>
            </w:r>
          </w:p>
        </w:tc>
        <w:tc>
          <w:tcPr>
            <w:tcW w:w="1687" w:type="dxa"/>
            <w:tcBorders/>
          </w:tcPr>
          <w:p>
            <w:pPr>
              <w:pStyle w:val="Normal"/>
              <w:spacing w:lineRule="auto" w:line="240" w:before="0" w:after="0"/>
              <w:jc w:val="center"/>
              <w:rPr>
                <w:color w:val="000000"/>
              </w:rPr>
            </w:pPr>
            <w:r>
              <w:rPr>
                <w:rFonts w:cs="Times New Roman"/>
                <w:color w:val="000000"/>
                <w:sz w:val="20"/>
                <w:szCs w:val="20"/>
              </w:rPr>
              <w:t>1</w:t>
            </w:r>
          </w:p>
        </w:tc>
        <w:tc>
          <w:tcPr>
            <w:tcW w:w="1481" w:type="dxa"/>
            <w:tcBorders/>
          </w:tcPr>
          <w:p>
            <w:pPr>
              <w:pStyle w:val="Normal"/>
              <w:spacing w:lineRule="auto" w:line="240" w:before="0" w:after="0"/>
              <w:jc w:val="center"/>
              <w:rPr>
                <w:color w:val="000000"/>
              </w:rPr>
            </w:pPr>
            <w:r>
              <w:rPr>
                <w:rFonts w:cs="Times New Roman"/>
                <w:color w:val="000000"/>
                <w:sz w:val="20"/>
                <w:szCs w:val="20"/>
              </w:rPr>
              <w:t>1</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Филиал ГБУЗ «Калачевская ЦРБ»</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Ед.</w:t>
            </w:r>
          </w:p>
        </w:tc>
        <w:tc>
          <w:tcPr>
            <w:tcW w:w="1694" w:type="dxa"/>
            <w:tcBorders/>
          </w:tcPr>
          <w:p>
            <w:pPr>
              <w:pStyle w:val="Normal"/>
              <w:spacing w:lineRule="auto" w:line="240" w:before="0" w:after="0"/>
              <w:jc w:val="center"/>
              <w:rPr>
                <w:color w:val="000000"/>
              </w:rPr>
            </w:pPr>
            <w:r>
              <w:rPr>
                <w:rFonts w:cs="Times New Roman"/>
                <w:color w:val="000000"/>
                <w:sz w:val="20"/>
                <w:szCs w:val="20"/>
              </w:rPr>
              <w:t>1</w:t>
            </w:r>
          </w:p>
        </w:tc>
        <w:tc>
          <w:tcPr>
            <w:tcW w:w="1545" w:type="dxa"/>
            <w:tcBorders/>
          </w:tcPr>
          <w:p>
            <w:pPr>
              <w:pStyle w:val="Normal"/>
              <w:spacing w:lineRule="auto" w:line="240" w:before="0" w:after="0"/>
              <w:jc w:val="center"/>
              <w:rPr>
                <w:color w:val="000000"/>
              </w:rPr>
            </w:pPr>
            <w:r>
              <w:rPr>
                <w:rFonts w:cs="Times New Roman"/>
                <w:color w:val="000000"/>
                <w:sz w:val="20"/>
                <w:szCs w:val="20"/>
              </w:rPr>
              <w:t>1</w:t>
            </w:r>
          </w:p>
        </w:tc>
        <w:tc>
          <w:tcPr>
            <w:tcW w:w="1547" w:type="dxa"/>
            <w:tcBorders/>
          </w:tcPr>
          <w:p>
            <w:pPr>
              <w:pStyle w:val="Normal"/>
              <w:spacing w:lineRule="auto" w:line="240" w:before="0" w:after="0"/>
              <w:jc w:val="center"/>
              <w:rPr>
                <w:color w:val="000000"/>
              </w:rPr>
            </w:pPr>
            <w:r>
              <w:rPr>
                <w:rFonts w:cs="Times New Roman"/>
                <w:color w:val="000000"/>
                <w:sz w:val="20"/>
                <w:szCs w:val="20"/>
              </w:rPr>
              <w:t>1</w:t>
            </w:r>
          </w:p>
        </w:tc>
        <w:tc>
          <w:tcPr>
            <w:tcW w:w="1687" w:type="dxa"/>
            <w:tcBorders/>
          </w:tcPr>
          <w:p>
            <w:pPr>
              <w:pStyle w:val="Normal"/>
              <w:spacing w:lineRule="auto" w:line="240" w:before="0" w:after="0"/>
              <w:jc w:val="center"/>
              <w:rPr>
                <w:color w:val="000000"/>
              </w:rPr>
            </w:pPr>
            <w:r>
              <w:rPr>
                <w:rFonts w:cs="Times New Roman"/>
                <w:color w:val="000000"/>
                <w:sz w:val="20"/>
                <w:szCs w:val="20"/>
              </w:rPr>
              <w:t>1</w:t>
            </w:r>
          </w:p>
        </w:tc>
        <w:tc>
          <w:tcPr>
            <w:tcW w:w="1481" w:type="dxa"/>
            <w:tcBorders/>
          </w:tcPr>
          <w:p>
            <w:pPr>
              <w:pStyle w:val="Normal"/>
              <w:spacing w:lineRule="auto" w:line="240" w:before="0" w:after="0"/>
              <w:jc w:val="center"/>
              <w:rPr>
                <w:color w:val="000000"/>
              </w:rPr>
            </w:pPr>
            <w:r>
              <w:rPr>
                <w:rFonts w:cs="Times New Roman"/>
                <w:color w:val="000000"/>
                <w:sz w:val="20"/>
                <w:szCs w:val="20"/>
              </w:rPr>
              <w:t>1</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Число среднего медицинского персонала</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чел.</w:t>
            </w:r>
          </w:p>
        </w:tc>
        <w:tc>
          <w:tcPr>
            <w:tcW w:w="1694" w:type="dxa"/>
            <w:tcBorders/>
          </w:tcPr>
          <w:p>
            <w:pPr>
              <w:pStyle w:val="Normal"/>
              <w:spacing w:lineRule="auto" w:line="240" w:before="0" w:after="0"/>
              <w:jc w:val="center"/>
              <w:rPr>
                <w:color w:val="000000"/>
              </w:rPr>
            </w:pPr>
            <w:r>
              <w:rPr>
                <w:rFonts w:cs="Times New Roman"/>
                <w:color w:val="000000"/>
                <w:sz w:val="20"/>
                <w:szCs w:val="20"/>
              </w:rPr>
              <w:t>9</w:t>
            </w:r>
          </w:p>
        </w:tc>
        <w:tc>
          <w:tcPr>
            <w:tcW w:w="1545" w:type="dxa"/>
            <w:tcBorders/>
          </w:tcPr>
          <w:p>
            <w:pPr>
              <w:pStyle w:val="Normal"/>
              <w:spacing w:lineRule="auto" w:line="240" w:before="0" w:after="0"/>
              <w:jc w:val="center"/>
              <w:rPr>
                <w:color w:val="000000"/>
              </w:rPr>
            </w:pPr>
            <w:r>
              <w:rPr>
                <w:rFonts w:cs="Times New Roman"/>
                <w:color w:val="000000"/>
                <w:sz w:val="20"/>
                <w:szCs w:val="20"/>
              </w:rPr>
              <w:t>9</w:t>
            </w:r>
          </w:p>
        </w:tc>
        <w:tc>
          <w:tcPr>
            <w:tcW w:w="1547" w:type="dxa"/>
            <w:tcBorders/>
          </w:tcPr>
          <w:p>
            <w:pPr>
              <w:pStyle w:val="Normal"/>
              <w:spacing w:lineRule="auto" w:line="240" w:before="0" w:after="0"/>
              <w:jc w:val="center"/>
              <w:rPr>
                <w:color w:val="000000"/>
              </w:rPr>
            </w:pPr>
            <w:r>
              <w:rPr>
                <w:rFonts w:cs="Times New Roman"/>
                <w:color w:val="000000"/>
                <w:sz w:val="20"/>
                <w:szCs w:val="20"/>
              </w:rPr>
              <w:t>9</w:t>
            </w:r>
          </w:p>
        </w:tc>
        <w:tc>
          <w:tcPr>
            <w:tcW w:w="1687" w:type="dxa"/>
            <w:tcBorders/>
          </w:tcPr>
          <w:p>
            <w:pPr>
              <w:pStyle w:val="Normal"/>
              <w:spacing w:lineRule="auto" w:line="240" w:before="0" w:after="0"/>
              <w:jc w:val="center"/>
              <w:rPr>
                <w:color w:val="000000"/>
              </w:rPr>
            </w:pPr>
            <w:r>
              <w:rPr>
                <w:rFonts w:cs="Times New Roman"/>
                <w:color w:val="000000"/>
                <w:sz w:val="20"/>
                <w:szCs w:val="20"/>
              </w:rPr>
              <w:t>9</w:t>
            </w:r>
          </w:p>
        </w:tc>
        <w:tc>
          <w:tcPr>
            <w:tcW w:w="1481" w:type="dxa"/>
            <w:tcBorders/>
          </w:tcPr>
          <w:p>
            <w:pPr>
              <w:pStyle w:val="Normal"/>
              <w:spacing w:lineRule="auto" w:line="240" w:before="0" w:after="0"/>
              <w:jc w:val="center"/>
              <w:rPr>
                <w:color w:val="000000"/>
              </w:rPr>
            </w:pPr>
            <w:r>
              <w:rPr>
                <w:rFonts w:cs="Times New Roman"/>
                <w:color w:val="000000"/>
                <w:sz w:val="20"/>
                <w:szCs w:val="20"/>
              </w:rPr>
              <w:t>9</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Родилось (по данным медучреждений)</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чел.</w:t>
            </w:r>
          </w:p>
        </w:tc>
        <w:tc>
          <w:tcPr>
            <w:tcW w:w="1694" w:type="dxa"/>
            <w:tcBorders/>
          </w:tcPr>
          <w:p>
            <w:pPr>
              <w:pStyle w:val="Normal"/>
              <w:spacing w:lineRule="auto" w:line="240" w:before="0" w:after="0"/>
              <w:jc w:val="center"/>
              <w:rPr>
                <w:rFonts w:ascii="Times New Roman" w:hAnsi="Times New Roman" w:eastAsia="Calibri" w:cs="Times New Roman"/>
                <w:sz w:val="20"/>
                <w:szCs w:val="20"/>
              </w:rPr>
            </w:pPr>
            <w:r>
              <w:rPr>
                <w:rFonts w:eastAsia="Calibri" w:cs="Times New Roman"/>
                <w:sz w:val="20"/>
                <w:szCs w:val="20"/>
              </w:rPr>
              <w:t>17</w:t>
            </w:r>
          </w:p>
        </w:tc>
        <w:tc>
          <w:tcPr>
            <w:tcW w:w="1545" w:type="dxa"/>
            <w:tcBorders/>
          </w:tcPr>
          <w:p>
            <w:pPr>
              <w:pStyle w:val="Normal"/>
              <w:spacing w:lineRule="auto" w:line="240" w:before="0" w:after="0"/>
              <w:jc w:val="center"/>
              <w:rPr/>
            </w:pPr>
            <w:r>
              <w:rPr>
                <w:rFonts w:cs="Times New Roman"/>
                <w:sz w:val="20"/>
                <w:szCs w:val="20"/>
              </w:rPr>
              <w:t>19</w:t>
            </w:r>
          </w:p>
        </w:tc>
        <w:tc>
          <w:tcPr>
            <w:tcW w:w="1547" w:type="dxa"/>
            <w:tcBorders/>
          </w:tcPr>
          <w:p>
            <w:pPr>
              <w:pStyle w:val="Normal"/>
              <w:spacing w:lineRule="auto" w:line="240" w:before="0" w:after="0"/>
              <w:jc w:val="center"/>
              <w:rPr/>
            </w:pPr>
            <w:r>
              <w:rPr>
                <w:rFonts w:cs="Times New Roman"/>
                <w:sz w:val="20"/>
                <w:szCs w:val="20"/>
              </w:rPr>
              <w:t>20</w:t>
            </w:r>
          </w:p>
        </w:tc>
        <w:tc>
          <w:tcPr>
            <w:tcW w:w="1687" w:type="dxa"/>
            <w:tcBorders/>
          </w:tcPr>
          <w:p>
            <w:pPr>
              <w:pStyle w:val="Normal"/>
              <w:spacing w:lineRule="auto" w:line="240" w:before="0" w:after="0"/>
              <w:jc w:val="center"/>
              <w:rPr/>
            </w:pPr>
            <w:r>
              <w:rPr>
                <w:rFonts w:cs="Times New Roman"/>
                <w:sz w:val="20"/>
                <w:szCs w:val="20"/>
              </w:rPr>
              <w:t>21</w:t>
            </w:r>
          </w:p>
        </w:tc>
        <w:tc>
          <w:tcPr>
            <w:tcW w:w="1481" w:type="dxa"/>
            <w:tcBorders/>
          </w:tcPr>
          <w:p>
            <w:pPr>
              <w:pStyle w:val="Normal"/>
              <w:spacing w:lineRule="auto" w:line="240" w:before="0" w:after="0"/>
              <w:jc w:val="center"/>
              <w:rPr/>
            </w:pPr>
            <w:r>
              <w:rPr>
                <w:rFonts w:cs="Times New Roman"/>
                <w:sz w:val="20"/>
                <w:szCs w:val="20"/>
              </w:rPr>
              <w:t>23</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Умерло (по данным медучреждений)</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чел.</w:t>
            </w:r>
          </w:p>
        </w:tc>
        <w:tc>
          <w:tcPr>
            <w:tcW w:w="1694" w:type="dxa"/>
            <w:tcBorders/>
          </w:tcPr>
          <w:p>
            <w:pPr>
              <w:pStyle w:val="Normal"/>
              <w:spacing w:lineRule="auto" w:line="240" w:before="0" w:after="0"/>
              <w:jc w:val="center"/>
              <w:rPr>
                <w:rFonts w:ascii="Times New Roman" w:hAnsi="Times New Roman" w:eastAsia="Calibri" w:cs="Times New Roman"/>
                <w:sz w:val="20"/>
                <w:szCs w:val="20"/>
              </w:rPr>
            </w:pPr>
            <w:r>
              <w:rPr>
                <w:rFonts w:eastAsia="Calibri" w:cs="Times New Roman"/>
                <w:sz w:val="20"/>
                <w:szCs w:val="20"/>
              </w:rPr>
              <w:t>68</w:t>
            </w:r>
          </w:p>
        </w:tc>
        <w:tc>
          <w:tcPr>
            <w:tcW w:w="1545" w:type="dxa"/>
            <w:tcBorders/>
          </w:tcPr>
          <w:p>
            <w:pPr>
              <w:pStyle w:val="Normal"/>
              <w:spacing w:lineRule="auto" w:line="240" w:before="0" w:after="0"/>
              <w:jc w:val="center"/>
              <w:rPr>
                <w:rFonts w:ascii="Times New Roman" w:hAnsi="Times New Roman" w:eastAsia="Calibri" w:cs="Times New Roman"/>
                <w:sz w:val="20"/>
                <w:szCs w:val="20"/>
              </w:rPr>
            </w:pPr>
            <w:r>
              <w:rPr>
                <w:rFonts w:eastAsia="Calibri" w:cs="Times New Roman"/>
                <w:sz w:val="20"/>
                <w:szCs w:val="20"/>
              </w:rPr>
              <w:t>68</w:t>
            </w:r>
          </w:p>
        </w:tc>
        <w:tc>
          <w:tcPr>
            <w:tcW w:w="1547" w:type="dxa"/>
            <w:tcBorders/>
          </w:tcPr>
          <w:p>
            <w:pPr>
              <w:pStyle w:val="Normal"/>
              <w:spacing w:lineRule="auto" w:line="240" w:before="0" w:after="0"/>
              <w:jc w:val="center"/>
              <w:rPr>
                <w:rFonts w:ascii="Times New Roman" w:hAnsi="Times New Roman" w:eastAsia="Calibri" w:cs="Times New Roman"/>
                <w:sz w:val="20"/>
                <w:szCs w:val="20"/>
              </w:rPr>
            </w:pPr>
            <w:r>
              <w:rPr>
                <w:rFonts w:eastAsia="Calibri" w:cs="Times New Roman"/>
                <w:sz w:val="20"/>
                <w:szCs w:val="20"/>
              </w:rPr>
              <w:t>66</w:t>
            </w:r>
          </w:p>
        </w:tc>
        <w:tc>
          <w:tcPr>
            <w:tcW w:w="1687" w:type="dxa"/>
            <w:tcBorders/>
          </w:tcPr>
          <w:p>
            <w:pPr>
              <w:pStyle w:val="Normal"/>
              <w:spacing w:lineRule="auto" w:line="240" w:before="0" w:after="0"/>
              <w:jc w:val="center"/>
              <w:rPr>
                <w:rFonts w:ascii="Times New Roman" w:hAnsi="Times New Roman" w:eastAsia="Calibri" w:cs="Times New Roman"/>
                <w:sz w:val="20"/>
                <w:szCs w:val="20"/>
              </w:rPr>
            </w:pPr>
            <w:r>
              <w:rPr>
                <w:rFonts w:eastAsia="Calibri" w:cs="Times New Roman"/>
                <w:sz w:val="20"/>
                <w:szCs w:val="20"/>
              </w:rPr>
              <w:t>65</w:t>
            </w:r>
          </w:p>
        </w:tc>
        <w:tc>
          <w:tcPr>
            <w:tcW w:w="1481" w:type="dxa"/>
            <w:tcBorders/>
          </w:tcPr>
          <w:p>
            <w:pPr>
              <w:pStyle w:val="Normal"/>
              <w:spacing w:lineRule="auto" w:line="240" w:before="0" w:after="0"/>
              <w:jc w:val="center"/>
              <w:rPr>
                <w:rFonts w:ascii="Times New Roman" w:hAnsi="Times New Roman" w:eastAsia="Calibri" w:cs="Times New Roman"/>
                <w:sz w:val="20"/>
                <w:szCs w:val="20"/>
              </w:rPr>
            </w:pPr>
            <w:r>
              <w:rPr>
                <w:rFonts w:eastAsia="Calibri" w:cs="Times New Roman"/>
                <w:sz w:val="20"/>
                <w:szCs w:val="20"/>
              </w:rPr>
              <w:t>64</w:t>
            </w:r>
          </w:p>
        </w:tc>
      </w:tr>
      <w:tr>
        <w:trPr/>
        <w:tc>
          <w:tcPr>
            <w:tcW w:w="4447" w:type="dxa"/>
            <w:tcBorders/>
          </w:tcPr>
          <w:p>
            <w:pPr>
              <w:pStyle w:val="Normal"/>
              <w:spacing w:lineRule="auto" w:line="240" w:before="0" w:after="0"/>
              <w:rPr>
                <w:rFonts w:ascii="Times New Roman" w:hAnsi="Times New Roman" w:cs="Times New Roman"/>
                <w:b/>
                <w:b/>
                <w:sz w:val="20"/>
                <w:szCs w:val="20"/>
              </w:rPr>
            </w:pPr>
            <w:r>
              <w:rPr>
                <w:rFonts w:cs="Times New Roman"/>
                <w:b/>
                <w:sz w:val="20"/>
                <w:szCs w:val="20"/>
              </w:rPr>
              <w:t>5. Культура</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c>
          <w:tcPr>
            <w:tcW w:w="1694"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c>
          <w:tcPr>
            <w:tcW w:w="1545"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c>
          <w:tcPr>
            <w:tcW w:w="1547"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c>
          <w:tcPr>
            <w:tcW w:w="1687"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c>
          <w:tcPr>
            <w:tcW w:w="1481"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Обеспеченность:</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c>
          <w:tcPr>
            <w:tcW w:w="1694"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c>
          <w:tcPr>
            <w:tcW w:w="1545"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c>
          <w:tcPr>
            <w:tcW w:w="1547"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c>
          <w:tcPr>
            <w:tcW w:w="1687"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c>
          <w:tcPr>
            <w:tcW w:w="1481"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r>
      <w:tr>
        <w:trPr>
          <w:trHeight w:val="142" w:hRule="atLeast"/>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 xml:space="preserve">          </w:t>
            </w:r>
            <w:r>
              <w:rPr>
                <w:rFonts w:cs="Times New Roman"/>
                <w:sz w:val="20"/>
                <w:szCs w:val="20"/>
              </w:rPr>
              <w:t>общедоступными библиотеками</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учрежд.</w:t>
            </w:r>
          </w:p>
        </w:tc>
        <w:tc>
          <w:tcPr>
            <w:tcW w:w="1694" w:type="dxa"/>
            <w:tcBorders/>
          </w:tcPr>
          <w:p>
            <w:pPr>
              <w:pStyle w:val="Normal"/>
              <w:spacing w:lineRule="auto" w:line="240" w:before="0" w:after="0"/>
              <w:jc w:val="center"/>
              <w:rPr>
                <w:color w:val="000000"/>
              </w:rPr>
            </w:pPr>
            <w:r>
              <w:rPr>
                <w:rFonts w:cs="Times New Roman"/>
                <w:color w:val="000000"/>
                <w:sz w:val="20"/>
                <w:szCs w:val="20"/>
              </w:rPr>
              <w:t>3</w:t>
            </w:r>
          </w:p>
        </w:tc>
        <w:tc>
          <w:tcPr>
            <w:tcW w:w="1545" w:type="dxa"/>
            <w:tcBorders/>
          </w:tcPr>
          <w:p>
            <w:pPr>
              <w:pStyle w:val="Normal"/>
              <w:spacing w:lineRule="auto" w:line="240" w:before="0" w:after="0"/>
              <w:jc w:val="center"/>
              <w:rPr>
                <w:color w:val="000000"/>
              </w:rPr>
            </w:pPr>
            <w:r>
              <w:rPr>
                <w:rFonts w:cs="Times New Roman"/>
                <w:color w:val="000000"/>
                <w:sz w:val="20"/>
                <w:szCs w:val="20"/>
              </w:rPr>
              <w:t>3</w:t>
            </w:r>
          </w:p>
        </w:tc>
        <w:tc>
          <w:tcPr>
            <w:tcW w:w="1547" w:type="dxa"/>
            <w:tcBorders/>
          </w:tcPr>
          <w:p>
            <w:pPr>
              <w:pStyle w:val="Normal"/>
              <w:spacing w:lineRule="auto" w:line="240" w:before="0" w:after="0"/>
              <w:jc w:val="center"/>
              <w:rPr>
                <w:color w:val="000000"/>
              </w:rPr>
            </w:pPr>
            <w:r>
              <w:rPr>
                <w:rFonts w:cs="Times New Roman"/>
                <w:color w:val="000000"/>
                <w:sz w:val="20"/>
                <w:szCs w:val="20"/>
              </w:rPr>
              <w:t>3</w:t>
            </w:r>
          </w:p>
        </w:tc>
        <w:tc>
          <w:tcPr>
            <w:tcW w:w="1687" w:type="dxa"/>
            <w:tcBorders/>
          </w:tcPr>
          <w:p>
            <w:pPr>
              <w:pStyle w:val="Normal"/>
              <w:spacing w:lineRule="auto" w:line="240" w:before="0" w:after="0"/>
              <w:jc w:val="center"/>
              <w:rPr>
                <w:color w:val="000000"/>
              </w:rPr>
            </w:pPr>
            <w:r>
              <w:rPr>
                <w:rFonts w:cs="Times New Roman"/>
                <w:color w:val="000000"/>
                <w:sz w:val="20"/>
                <w:szCs w:val="20"/>
              </w:rPr>
              <w:t>3</w:t>
            </w:r>
          </w:p>
        </w:tc>
        <w:tc>
          <w:tcPr>
            <w:tcW w:w="1481" w:type="dxa"/>
            <w:tcBorders/>
          </w:tcPr>
          <w:p>
            <w:pPr>
              <w:pStyle w:val="Normal"/>
              <w:spacing w:lineRule="auto" w:line="240" w:before="0" w:after="0"/>
              <w:jc w:val="center"/>
              <w:rPr>
                <w:color w:val="000000"/>
              </w:rPr>
            </w:pPr>
            <w:r>
              <w:rPr>
                <w:rFonts w:cs="Times New Roman"/>
                <w:color w:val="000000"/>
                <w:sz w:val="20"/>
                <w:szCs w:val="20"/>
              </w:rPr>
              <w:t>3</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 xml:space="preserve">          </w:t>
            </w:r>
            <w:r>
              <w:rPr>
                <w:rFonts w:cs="Times New Roman"/>
                <w:sz w:val="20"/>
                <w:szCs w:val="20"/>
              </w:rPr>
              <w:t>учреждениями культурно-досугового типа</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учрежд.</w:t>
            </w:r>
          </w:p>
        </w:tc>
        <w:tc>
          <w:tcPr>
            <w:tcW w:w="1694" w:type="dxa"/>
            <w:tcBorders/>
          </w:tcPr>
          <w:p>
            <w:pPr>
              <w:pStyle w:val="Normal"/>
              <w:spacing w:lineRule="auto" w:line="240" w:before="0" w:after="0"/>
              <w:jc w:val="center"/>
              <w:rPr>
                <w:color w:val="000000"/>
              </w:rPr>
            </w:pPr>
            <w:r>
              <w:rPr>
                <w:rFonts w:cs="Times New Roman"/>
                <w:color w:val="000000"/>
                <w:sz w:val="20"/>
                <w:szCs w:val="20"/>
              </w:rPr>
              <w:t xml:space="preserve"> </w:t>
            </w:r>
          </w:p>
        </w:tc>
        <w:tc>
          <w:tcPr>
            <w:tcW w:w="1545" w:type="dxa"/>
            <w:tcBorders/>
          </w:tcPr>
          <w:p>
            <w:pPr>
              <w:pStyle w:val="Normal"/>
              <w:spacing w:lineRule="auto" w:line="240" w:before="0" w:after="0"/>
              <w:jc w:val="center"/>
              <w:rPr>
                <w:color w:val="000000"/>
              </w:rPr>
            </w:pPr>
            <w:r>
              <w:rPr>
                <w:rFonts w:cs="Times New Roman"/>
                <w:color w:val="000000"/>
                <w:sz w:val="20"/>
                <w:szCs w:val="20"/>
              </w:rPr>
              <w:t xml:space="preserve"> </w:t>
            </w:r>
          </w:p>
        </w:tc>
        <w:tc>
          <w:tcPr>
            <w:tcW w:w="1547" w:type="dxa"/>
            <w:tcBorders/>
          </w:tcPr>
          <w:p>
            <w:pPr>
              <w:pStyle w:val="Normal"/>
              <w:spacing w:lineRule="auto" w:line="240" w:before="0" w:after="0"/>
              <w:jc w:val="center"/>
              <w:rPr>
                <w:color w:val="000000"/>
              </w:rPr>
            </w:pPr>
            <w:r>
              <w:rPr>
                <w:rFonts w:cs="Times New Roman"/>
                <w:color w:val="000000"/>
                <w:sz w:val="20"/>
                <w:szCs w:val="20"/>
              </w:rPr>
              <w:t xml:space="preserve"> </w:t>
            </w:r>
          </w:p>
        </w:tc>
        <w:tc>
          <w:tcPr>
            <w:tcW w:w="1687" w:type="dxa"/>
            <w:tcBorders/>
          </w:tcPr>
          <w:p>
            <w:pPr>
              <w:pStyle w:val="Normal"/>
              <w:spacing w:lineRule="auto" w:line="240" w:before="0" w:after="0"/>
              <w:jc w:val="center"/>
              <w:rPr>
                <w:color w:val="000000"/>
              </w:rPr>
            </w:pPr>
            <w:r>
              <w:rPr>
                <w:rFonts w:cs="Times New Roman"/>
                <w:color w:val="000000"/>
                <w:sz w:val="20"/>
                <w:szCs w:val="20"/>
              </w:rPr>
              <w:t xml:space="preserve"> </w:t>
            </w:r>
          </w:p>
        </w:tc>
        <w:tc>
          <w:tcPr>
            <w:tcW w:w="1481" w:type="dxa"/>
            <w:tcBorders/>
          </w:tcPr>
          <w:p>
            <w:pPr>
              <w:pStyle w:val="Normal"/>
              <w:spacing w:lineRule="auto" w:line="240" w:before="0" w:after="0"/>
              <w:jc w:val="center"/>
              <w:rPr>
                <w:color w:val="000000"/>
              </w:rPr>
            </w:pPr>
            <w:r>
              <w:rPr>
                <w:rFonts w:cs="Times New Roman"/>
                <w:color w:val="000000"/>
                <w:sz w:val="20"/>
                <w:szCs w:val="20"/>
              </w:rPr>
              <w:t xml:space="preserve"> </w:t>
            </w:r>
          </w:p>
        </w:tc>
      </w:tr>
      <w:tr>
        <w:trPr/>
        <w:tc>
          <w:tcPr>
            <w:tcW w:w="4447" w:type="dxa"/>
            <w:tcBorders/>
          </w:tcPr>
          <w:p>
            <w:pPr>
              <w:pStyle w:val="Normal"/>
              <w:spacing w:lineRule="auto" w:line="240" w:before="0" w:after="0"/>
              <w:rPr>
                <w:rFonts w:ascii="Times New Roman" w:hAnsi="Times New Roman" w:cs="Times New Roman"/>
                <w:b/>
                <w:b/>
                <w:sz w:val="20"/>
                <w:szCs w:val="20"/>
              </w:rPr>
            </w:pPr>
            <w:r>
              <w:rPr>
                <w:rFonts w:cs="Times New Roman"/>
                <w:b/>
                <w:sz w:val="20"/>
                <w:szCs w:val="20"/>
              </w:rPr>
              <w:t>6. Образование</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c>
          <w:tcPr>
            <w:tcW w:w="1694"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c>
          <w:tcPr>
            <w:tcW w:w="1545"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c>
          <w:tcPr>
            <w:tcW w:w="1547"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c>
          <w:tcPr>
            <w:tcW w:w="1687"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c>
          <w:tcPr>
            <w:tcW w:w="1481"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Численность детей в дошкольных образовательных учреждениях</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человек</w:t>
            </w:r>
          </w:p>
        </w:tc>
        <w:tc>
          <w:tcPr>
            <w:tcW w:w="1694" w:type="dxa"/>
            <w:tcBorders/>
            <w:vAlign w:val="bottom"/>
          </w:tcPr>
          <w:p>
            <w:pPr>
              <w:pStyle w:val="Normal"/>
              <w:jc w:val="center"/>
              <w:rPr>
                <w:rFonts w:ascii="Times New Roman" w:hAnsi="Times New Roman" w:cs="Times New Roman"/>
                <w:sz w:val="20"/>
                <w:szCs w:val="20"/>
              </w:rPr>
            </w:pPr>
            <w:r>
              <w:rPr>
                <w:rFonts w:cs="Times New Roman"/>
                <w:sz w:val="20"/>
                <w:szCs w:val="20"/>
              </w:rPr>
              <w:t>152</w:t>
            </w:r>
          </w:p>
        </w:tc>
        <w:tc>
          <w:tcPr>
            <w:tcW w:w="1545" w:type="dxa"/>
            <w:tcBorders/>
          </w:tcPr>
          <w:p>
            <w:pPr>
              <w:pStyle w:val="Normal"/>
              <w:jc w:val="center"/>
              <w:rPr/>
            </w:pPr>
            <w:r>
              <w:rPr>
                <w:rFonts w:cs="Times New Roman"/>
                <w:sz w:val="20"/>
                <w:szCs w:val="20"/>
              </w:rPr>
              <w:t>152</w:t>
            </w:r>
          </w:p>
        </w:tc>
        <w:tc>
          <w:tcPr>
            <w:tcW w:w="1547" w:type="dxa"/>
            <w:tcBorders/>
          </w:tcPr>
          <w:p>
            <w:pPr>
              <w:pStyle w:val="Normal"/>
              <w:jc w:val="center"/>
              <w:rPr/>
            </w:pPr>
            <w:r>
              <w:rPr>
                <w:rFonts w:cs="Times New Roman"/>
                <w:sz w:val="20"/>
                <w:szCs w:val="20"/>
              </w:rPr>
              <w:t>152</w:t>
            </w:r>
          </w:p>
        </w:tc>
        <w:tc>
          <w:tcPr>
            <w:tcW w:w="1687" w:type="dxa"/>
            <w:tcBorders/>
          </w:tcPr>
          <w:p>
            <w:pPr>
              <w:pStyle w:val="Normal"/>
              <w:jc w:val="center"/>
              <w:rPr/>
            </w:pPr>
            <w:r>
              <w:rPr>
                <w:rFonts w:cs="Times New Roman"/>
                <w:sz w:val="20"/>
                <w:szCs w:val="20"/>
              </w:rPr>
              <w:t>152</w:t>
            </w:r>
          </w:p>
        </w:tc>
        <w:tc>
          <w:tcPr>
            <w:tcW w:w="1481" w:type="dxa"/>
            <w:tcBorders/>
          </w:tcPr>
          <w:p>
            <w:pPr>
              <w:pStyle w:val="Normal"/>
              <w:jc w:val="center"/>
              <w:rPr/>
            </w:pPr>
            <w:r>
              <w:rPr>
                <w:rFonts w:cs="Times New Roman"/>
                <w:sz w:val="20"/>
                <w:szCs w:val="20"/>
              </w:rPr>
              <w:t>152</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Обеспеченность:</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c>
          <w:tcPr>
            <w:tcW w:w="1694"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c>
          <w:tcPr>
            <w:tcW w:w="1545"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c>
          <w:tcPr>
            <w:tcW w:w="1547"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c>
          <w:tcPr>
            <w:tcW w:w="1687"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c>
          <w:tcPr>
            <w:tcW w:w="1481"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 xml:space="preserve">            </w:t>
            </w:r>
            <w:r>
              <w:rPr>
                <w:rFonts w:cs="Times New Roman"/>
                <w:sz w:val="20"/>
                <w:szCs w:val="20"/>
              </w:rPr>
              <w:t>дошкольными образовательными учреждениями</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мест на 1000 жителей</w:t>
            </w:r>
          </w:p>
        </w:tc>
        <w:tc>
          <w:tcPr>
            <w:tcW w:w="1694" w:type="dxa"/>
            <w:tcBorders/>
          </w:tcPr>
          <w:p>
            <w:pPr>
              <w:pStyle w:val="Normal"/>
              <w:spacing w:lineRule="auto" w:line="240" w:before="0" w:after="0"/>
              <w:jc w:val="center"/>
              <w:rPr>
                <w:rFonts w:ascii="Times New Roman" w:hAnsi="Times New Roman" w:eastAsia="Calibri" w:cs="Times New Roman"/>
                <w:color w:val="000000"/>
                <w:sz w:val="20"/>
                <w:szCs w:val="20"/>
              </w:rPr>
            </w:pPr>
            <w:r>
              <w:rPr>
                <w:rFonts w:eastAsia="Calibri" w:cs="Times New Roman"/>
                <w:color w:val="000000"/>
                <w:sz w:val="20"/>
                <w:szCs w:val="20"/>
              </w:rPr>
              <w:t>28</w:t>
            </w:r>
          </w:p>
        </w:tc>
        <w:tc>
          <w:tcPr>
            <w:tcW w:w="1545" w:type="dxa"/>
            <w:tcBorders/>
          </w:tcPr>
          <w:p>
            <w:pPr>
              <w:pStyle w:val="Normal"/>
              <w:spacing w:lineRule="auto" w:line="240" w:before="0" w:after="0"/>
              <w:jc w:val="center"/>
              <w:rPr>
                <w:rFonts w:ascii="Times New Roman" w:hAnsi="Times New Roman" w:eastAsia="Calibri" w:cs="Times New Roman"/>
                <w:color w:val="000000"/>
                <w:sz w:val="20"/>
                <w:szCs w:val="20"/>
              </w:rPr>
            </w:pPr>
            <w:r>
              <w:rPr>
                <w:rFonts w:eastAsia="Calibri" w:cs="Times New Roman"/>
                <w:color w:val="000000"/>
                <w:sz w:val="20"/>
                <w:szCs w:val="20"/>
              </w:rPr>
              <w:t>28</w:t>
            </w:r>
          </w:p>
        </w:tc>
        <w:tc>
          <w:tcPr>
            <w:tcW w:w="1547" w:type="dxa"/>
            <w:tcBorders/>
          </w:tcPr>
          <w:p>
            <w:pPr>
              <w:pStyle w:val="Normal"/>
              <w:spacing w:lineRule="auto" w:line="240" w:before="0" w:after="0"/>
              <w:jc w:val="center"/>
              <w:rPr>
                <w:rFonts w:ascii="Times New Roman" w:hAnsi="Times New Roman" w:eastAsia="Calibri" w:cs="Times New Roman"/>
                <w:color w:val="000000"/>
                <w:sz w:val="20"/>
                <w:szCs w:val="20"/>
              </w:rPr>
            </w:pPr>
            <w:r>
              <w:rPr>
                <w:rFonts w:eastAsia="Calibri" w:cs="Times New Roman"/>
                <w:color w:val="000000"/>
                <w:sz w:val="20"/>
                <w:szCs w:val="20"/>
              </w:rPr>
              <w:t>28</w:t>
            </w:r>
          </w:p>
        </w:tc>
        <w:tc>
          <w:tcPr>
            <w:tcW w:w="1687" w:type="dxa"/>
            <w:tcBorders/>
          </w:tcPr>
          <w:p>
            <w:pPr>
              <w:pStyle w:val="Normal"/>
              <w:spacing w:lineRule="auto" w:line="240" w:before="0" w:after="0"/>
              <w:jc w:val="center"/>
              <w:rPr>
                <w:rFonts w:ascii="Times New Roman" w:hAnsi="Times New Roman" w:eastAsia="Calibri" w:cs="Times New Roman"/>
                <w:color w:val="000000"/>
                <w:sz w:val="20"/>
                <w:szCs w:val="20"/>
              </w:rPr>
            </w:pPr>
            <w:r>
              <w:rPr>
                <w:rFonts w:eastAsia="Calibri" w:cs="Times New Roman"/>
                <w:color w:val="000000"/>
                <w:sz w:val="20"/>
                <w:szCs w:val="20"/>
              </w:rPr>
              <w:t>28</w:t>
            </w:r>
          </w:p>
        </w:tc>
        <w:tc>
          <w:tcPr>
            <w:tcW w:w="1481" w:type="dxa"/>
            <w:tcBorders/>
          </w:tcPr>
          <w:p>
            <w:pPr>
              <w:pStyle w:val="Normal"/>
              <w:spacing w:lineRule="auto" w:line="240" w:before="0" w:after="0"/>
              <w:jc w:val="center"/>
              <w:rPr>
                <w:rFonts w:ascii="Times New Roman" w:hAnsi="Times New Roman" w:eastAsia="Calibri" w:cs="Times New Roman"/>
                <w:color w:val="000000"/>
                <w:sz w:val="20"/>
                <w:szCs w:val="20"/>
              </w:rPr>
            </w:pPr>
            <w:r>
              <w:rPr>
                <w:rFonts w:eastAsia="Calibri" w:cs="Times New Roman"/>
                <w:color w:val="000000"/>
                <w:sz w:val="20"/>
                <w:szCs w:val="20"/>
              </w:rPr>
              <w:t>27</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Школы общеобразовательные дневные - всего</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Ед.</w:t>
            </w:r>
          </w:p>
        </w:tc>
        <w:tc>
          <w:tcPr>
            <w:tcW w:w="1694" w:type="dxa"/>
            <w:tcBorders/>
          </w:tcPr>
          <w:p>
            <w:pPr>
              <w:pStyle w:val="Normal"/>
              <w:spacing w:lineRule="auto" w:line="240" w:before="0" w:after="0"/>
              <w:jc w:val="center"/>
              <w:rPr>
                <w:color w:val="000000"/>
              </w:rPr>
            </w:pPr>
            <w:r>
              <w:rPr>
                <w:rFonts w:cs="Times New Roman"/>
                <w:color w:val="000000"/>
                <w:sz w:val="20"/>
                <w:szCs w:val="20"/>
              </w:rPr>
              <w:t>1</w:t>
            </w:r>
          </w:p>
        </w:tc>
        <w:tc>
          <w:tcPr>
            <w:tcW w:w="1545" w:type="dxa"/>
            <w:tcBorders/>
          </w:tcPr>
          <w:p>
            <w:pPr>
              <w:pStyle w:val="Normal"/>
              <w:spacing w:lineRule="auto" w:line="240" w:before="0" w:after="0"/>
              <w:jc w:val="center"/>
              <w:rPr>
                <w:color w:val="000000"/>
              </w:rPr>
            </w:pPr>
            <w:r>
              <w:rPr>
                <w:rFonts w:cs="Times New Roman"/>
                <w:color w:val="000000"/>
                <w:sz w:val="20"/>
                <w:szCs w:val="20"/>
              </w:rPr>
              <w:t>1</w:t>
            </w:r>
          </w:p>
        </w:tc>
        <w:tc>
          <w:tcPr>
            <w:tcW w:w="1547" w:type="dxa"/>
            <w:tcBorders/>
          </w:tcPr>
          <w:p>
            <w:pPr>
              <w:pStyle w:val="Normal"/>
              <w:spacing w:lineRule="auto" w:line="240" w:before="0" w:after="0"/>
              <w:jc w:val="center"/>
              <w:rPr>
                <w:color w:val="000000"/>
              </w:rPr>
            </w:pPr>
            <w:r>
              <w:rPr>
                <w:rFonts w:cs="Times New Roman"/>
                <w:color w:val="000000"/>
                <w:sz w:val="20"/>
                <w:szCs w:val="20"/>
              </w:rPr>
              <w:t>1</w:t>
            </w:r>
          </w:p>
        </w:tc>
        <w:tc>
          <w:tcPr>
            <w:tcW w:w="1687" w:type="dxa"/>
            <w:tcBorders/>
          </w:tcPr>
          <w:p>
            <w:pPr>
              <w:pStyle w:val="Normal"/>
              <w:spacing w:lineRule="auto" w:line="240" w:before="0" w:after="0"/>
              <w:jc w:val="center"/>
              <w:rPr>
                <w:color w:val="000000"/>
              </w:rPr>
            </w:pPr>
            <w:r>
              <w:rPr>
                <w:rFonts w:cs="Times New Roman"/>
                <w:color w:val="000000"/>
                <w:sz w:val="20"/>
                <w:szCs w:val="20"/>
              </w:rPr>
              <w:t>1</w:t>
            </w:r>
          </w:p>
        </w:tc>
        <w:tc>
          <w:tcPr>
            <w:tcW w:w="1481" w:type="dxa"/>
            <w:tcBorders/>
          </w:tcPr>
          <w:p>
            <w:pPr>
              <w:pStyle w:val="Normal"/>
              <w:spacing w:lineRule="auto" w:line="240" w:before="0" w:after="0"/>
              <w:jc w:val="center"/>
              <w:rPr>
                <w:color w:val="000000"/>
              </w:rPr>
            </w:pPr>
            <w:r>
              <w:rPr>
                <w:rFonts w:cs="Times New Roman"/>
                <w:color w:val="000000"/>
                <w:sz w:val="20"/>
                <w:szCs w:val="20"/>
              </w:rPr>
              <w:t>1</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Численность учащихся в учреждениях:</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c>
          <w:tcPr>
            <w:tcW w:w="1694" w:type="dxa"/>
            <w:tcBorders/>
          </w:tcPr>
          <w:p>
            <w:pPr>
              <w:pStyle w:val="Normal"/>
              <w:spacing w:lineRule="auto" w:line="240" w:before="0" w:after="0"/>
              <w:jc w:val="center"/>
              <w:rPr>
                <w:rFonts w:ascii="Times New Roman" w:hAnsi="Times New Roman" w:cs="Times New Roman"/>
                <w:color w:val="000000"/>
                <w:sz w:val="20"/>
                <w:szCs w:val="20"/>
              </w:rPr>
            </w:pPr>
            <w:r>
              <w:rPr>
                <w:rFonts w:cs="Times New Roman"/>
                <w:color w:val="000000"/>
                <w:sz w:val="20"/>
                <w:szCs w:val="20"/>
              </w:rPr>
            </w:r>
          </w:p>
        </w:tc>
        <w:tc>
          <w:tcPr>
            <w:tcW w:w="1545" w:type="dxa"/>
            <w:tcBorders/>
          </w:tcPr>
          <w:p>
            <w:pPr>
              <w:pStyle w:val="Normal"/>
              <w:spacing w:lineRule="auto" w:line="240" w:before="0" w:after="0"/>
              <w:jc w:val="center"/>
              <w:rPr>
                <w:rFonts w:ascii="Times New Roman" w:hAnsi="Times New Roman" w:cs="Times New Roman"/>
                <w:color w:val="000000"/>
                <w:sz w:val="20"/>
                <w:szCs w:val="20"/>
              </w:rPr>
            </w:pPr>
            <w:r>
              <w:rPr>
                <w:rFonts w:cs="Times New Roman"/>
                <w:color w:val="000000"/>
                <w:sz w:val="20"/>
                <w:szCs w:val="20"/>
              </w:rPr>
            </w:r>
          </w:p>
        </w:tc>
        <w:tc>
          <w:tcPr>
            <w:tcW w:w="1547" w:type="dxa"/>
            <w:tcBorders/>
          </w:tcPr>
          <w:p>
            <w:pPr>
              <w:pStyle w:val="Normal"/>
              <w:spacing w:lineRule="auto" w:line="240" w:before="0" w:after="0"/>
              <w:jc w:val="center"/>
              <w:rPr>
                <w:rFonts w:ascii="Times New Roman" w:hAnsi="Times New Roman" w:cs="Times New Roman"/>
                <w:color w:val="000000"/>
                <w:sz w:val="20"/>
                <w:szCs w:val="20"/>
              </w:rPr>
            </w:pPr>
            <w:r>
              <w:rPr>
                <w:rFonts w:cs="Times New Roman"/>
                <w:color w:val="000000"/>
                <w:sz w:val="20"/>
                <w:szCs w:val="20"/>
              </w:rPr>
            </w:r>
          </w:p>
        </w:tc>
        <w:tc>
          <w:tcPr>
            <w:tcW w:w="1687" w:type="dxa"/>
            <w:tcBorders/>
          </w:tcPr>
          <w:p>
            <w:pPr>
              <w:pStyle w:val="Normal"/>
              <w:spacing w:lineRule="auto" w:line="240" w:before="0" w:after="0"/>
              <w:jc w:val="center"/>
              <w:rPr>
                <w:rFonts w:ascii="Times New Roman" w:hAnsi="Times New Roman" w:cs="Times New Roman"/>
                <w:color w:val="000000"/>
                <w:sz w:val="20"/>
                <w:szCs w:val="20"/>
              </w:rPr>
            </w:pPr>
            <w:r>
              <w:rPr>
                <w:rFonts w:cs="Times New Roman"/>
                <w:color w:val="000000"/>
                <w:sz w:val="20"/>
                <w:szCs w:val="20"/>
              </w:rPr>
            </w:r>
          </w:p>
        </w:tc>
        <w:tc>
          <w:tcPr>
            <w:tcW w:w="1481" w:type="dxa"/>
            <w:tcBorders/>
          </w:tcPr>
          <w:p>
            <w:pPr>
              <w:pStyle w:val="Normal"/>
              <w:spacing w:lineRule="auto" w:line="240" w:before="0" w:after="0"/>
              <w:jc w:val="center"/>
              <w:rPr>
                <w:rFonts w:ascii="Times New Roman" w:hAnsi="Times New Roman" w:cs="Times New Roman"/>
                <w:color w:val="000000"/>
                <w:sz w:val="20"/>
                <w:szCs w:val="20"/>
              </w:rPr>
            </w:pPr>
            <w:r>
              <w:rPr>
                <w:rFonts w:cs="Times New Roman"/>
                <w:color w:val="000000"/>
                <w:sz w:val="20"/>
                <w:szCs w:val="20"/>
              </w:rPr>
            </w:r>
          </w:p>
        </w:tc>
      </w:tr>
      <w:tr>
        <w:trPr>
          <w:trHeight w:val="173" w:hRule="atLeast"/>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 xml:space="preserve">     </w:t>
            </w:r>
            <w:r>
              <w:rPr>
                <w:rFonts w:cs="Times New Roman"/>
                <w:sz w:val="20"/>
                <w:szCs w:val="20"/>
              </w:rPr>
              <w:t>общеобразовательных</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человек</w:t>
            </w:r>
          </w:p>
        </w:tc>
        <w:tc>
          <w:tcPr>
            <w:tcW w:w="1694" w:type="dxa"/>
            <w:tcBorders/>
            <w:vAlign w:val="bottom"/>
          </w:tcPr>
          <w:p>
            <w:pPr>
              <w:pStyle w:val="Normal"/>
              <w:jc w:val="center"/>
              <w:rPr>
                <w:rFonts w:ascii="Times New Roman" w:hAnsi="Times New Roman" w:cs="Times New Roman"/>
                <w:sz w:val="20"/>
                <w:szCs w:val="20"/>
              </w:rPr>
            </w:pPr>
            <w:r>
              <w:rPr>
                <w:rFonts w:cs="Times New Roman"/>
                <w:sz w:val="20"/>
                <w:szCs w:val="20"/>
              </w:rPr>
              <w:t>626</w:t>
            </w:r>
          </w:p>
        </w:tc>
        <w:tc>
          <w:tcPr>
            <w:tcW w:w="1545" w:type="dxa"/>
            <w:tcBorders/>
          </w:tcPr>
          <w:p>
            <w:pPr>
              <w:pStyle w:val="Normal"/>
              <w:jc w:val="center"/>
              <w:rPr/>
            </w:pPr>
            <w:r>
              <w:rPr>
                <w:rFonts w:cs="Times New Roman"/>
                <w:sz w:val="20"/>
                <w:szCs w:val="20"/>
              </w:rPr>
              <w:t>626</w:t>
            </w:r>
          </w:p>
        </w:tc>
        <w:tc>
          <w:tcPr>
            <w:tcW w:w="1547" w:type="dxa"/>
            <w:tcBorders/>
          </w:tcPr>
          <w:p>
            <w:pPr>
              <w:pStyle w:val="Normal"/>
              <w:jc w:val="center"/>
              <w:rPr/>
            </w:pPr>
            <w:r>
              <w:rPr>
                <w:rFonts w:cs="Times New Roman"/>
                <w:sz w:val="20"/>
                <w:szCs w:val="20"/>
              </w:rPr>
              <w:t>626</w:t>
            </w:r>
          </w:p>
        </w:tc>
        <w:tc>
          <w:tcPr>
            <w:tcW w:w="1687" w:type="dxa"/>
            <w:tcBorders/>
          </w:tcPr>
          <w:p>
            <w:pPr>
              <w:pStyle w:val="Normal"/>
              <w:jc w:val="center"/>
              <w:rPr/>
            </w:pPr>
            <w:r>
              <w:rPr>
                <w:rFonts w:cs="Times New Roman"/>
                <w:sz w:val="20"/>
                <w:szCs w:val="20"/>
              </w:rPr>
              <w:t>626</w:t>
            </w:r>
          </w:p>
        </w:tc>
        <w:tc>
          <w:tcPr>
            <w:tcW w:w="1481" w:type="dxa"/>
            <w:tcBorders/>
          </w:tcPr>
          <w:p>
            <w:pPr>
              <w:pStyle w:val="Normal"/>
              <w:jc w:val="center"/>
              <w:rPr/>
            </w:pPr>
            <w:r>
              <w:rPr>
                <w:rFonts w:cs="Times New Roman"/>
                <w:sz w:val="20"/>
                <w:szCs w:val="20"/>
              </w:rPr>
              <w:t>626</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 xml:space="preserve">    </w:t>
            </w:r>
            <w:r>
              <w:rPr>
                <w:rFonts w:cs="Times New Roman"/>
                <w:sz w:val="20"/>
                <w:szCs w:val="20"/>
              </w:rPr>
              <w:t>Количество преподавателей</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человек</w:t>
            </w:r>
          </w:p>
        </w:tc>
        <w:tc>
          <w:tcPr>
            <w:tcW w:w="1694" w:type="dxa"/>
            <w:tcBorders/>
          </w:tcPr>
          <w:p>
            <w:pPr>
              <w:pStyle w:val="Normal"/>
              <w:spacing w:lineRule="auto" w:line="240" w:before="0" w:after="0"/>
              <w:jc w:val="center"/>
              <w:rPr>
                <w:rFonts w:ascii="Times New Roman" w:hAnsi="Times New Roman" w:eastAsia="Calibri" w:cs="Times New Roman"/>
                <w:color w:val="000000"/>
                <w:sz w:val="20"/>
                <w:szCs w:val="20"/>
              </w:rPr>
            </w:pPr>
            <w:r>
              <w:rPr>
                <w:rFonts w:eastAsia="Calibri" w:cs="Times New Roman"/>
                <w:color w:val="000000"/>
                <w:sz w:val="20"/>
                <w:szCs w:val="20"/>
              </w:rPr>
              <w:t>29</w:t>
            </w:r>
          </w:p>
        </w:tc>
        <w:tc>
          <w:tcPr>
            <w:tcW w:w="1545" w:type="dxa"/>
            <w:tcBorders/>
          </w:tcPr>
          <w:p>
            <w:pPr>
              <w:pStyle w:val="Normal"/>
              <w:spacing w:lineRule="auto" w:line="240" w:before="0" w:after="0"/>
              <w:jc w:val="center"/>
              <w:rPr>
                <w:rFonts w:ascii="Times New Roman" w:hAnsi="Times New Roman" w:eastAsia="Calibri" w:cs="Times New Roman"/>
                <w:color w:val="000000"/>
                <w:sz w:val="20"/>
                <w:szCs w:val="20"/>
              </w:rPr>
            </w:pPr>
            <w:r>
              <w:rPr>
                <w:rFonts w:eastAsia="Calibri" w:cs="Times New Roman"/>
                <w:color w:val="000000"/>
                <w:sz w:val="20"/>
                <w:szCs w:val="20"/>
              </w:rPr>
              <w:t>28</w:t>
            </w:r>
          </w:p>
        </w:tc>
        <w:tc>
          <w:tcPr>
            <w:tcW w:w="1547" w:type="dxa"/>
            <w:tcBorders/>
          </w:tcPr>
          <w:p>
            <w:pPr>
              <w:pStyle w:val="Normal"/>
              <w:spacing w:lineRule="auto" w:line="240" w:before="0" w:after="0"/>
              <w:jc w:val="center"/>
              <w:rPr>
                <w:rFonts w:ascii="Times New Roman" w:hAnsi="Times New Roman" w:eastAsia="Calibri" w:cs="Times New Roman"/>
                <w:color w:val="000000"/>
                <w:sz w:val="20"/>
                <w:szCs w:val="20"/>
              </w:rPr>
            </w:pPr>
            <w:r>
              <w:rPr>
                <w:rFonts w:eastAsia="Calibri" w:cs="Times New Roman"/>
                <w:color w:val="000000"/>
                <w:sz w:val="20"/>
                <w:szCs w:val="20"/>
              </w:rPr>
              <w:t>28</w:t>
            </w:r>
          </w:p>
        </w:tc>
        <w:tc>
          <w:tcPr>
            <w:tcW w:w="1687" w:type="dxa"/>
            <w:tcBorders/>
          </w:tcPr>
          <w:p>
            <w:pPr>
              <w:pStyle w:val="Normal"/>
              <w:spacing w:lineRule="auto" w:line="240" w:before="0" w:after="0"/>
              <w:jc w:val="center"/>
              <w:rPr>
                <w:rFonts w:ascii="Times New Roman" w:hAnsi="Times New Roman" w:eastAsia="Calibri" w:cs="Times New Roman"/>
                <w:color w:val="000000"/>
                <w:sz w:val="20"/>
                <w:szCs w:val="20"/>
              </w:rPr>
            </w:pPr>
            <w:r>
              <w:rPr>
                <w:rFonts w:eastAsia="Calibri" w:cs="Times New Roman"/>
                <w:color w:val="000000"/>
                <w:sz w:val="20"/>
                <w:szCs w:val="20"/>
              </w:rPr>
              <w:t>28</w:t>
            </w:r>
          </w:p>
        </w:tc>
        <w:tc>
          <w:tcPr>
            <w:tcW w:w="1481" w:type="dxa"/>
            <w:tcBorders/>
          </w:tcPr>
          <w:p>
            <w:pPr>
              <w:pStyle w:val="Normal"/>
              <w:spacing w:lineRule="auto" w:line="240" w:before="0" w:after="0"/>
              <w:jc w:val="center"/>
              <w:rPr>
                <w:rFonts w:ascii="Times New Roman" w:hAnsi="Times New Roman" w:eastAsia="Calibri" w:cs="Times New Roman"/>
                <w:color w:val="000000"/>
                <w:sz w:val="20"/>
                <w:szCs w:val="20"/>
              </w:rPr>
            </w:pPr>
            <w:r>
              <w:rPr>
                <w:rFonts w:eastAsia="Calibri" w:cs="Times New Roman"/>
                <w:color w:val="000000"/>
                <w:sz w:val="20"/>
                <w:szCs w:val="20"/>
              </w:rPr>
              <w:t>28</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 xml:space="preserve">    </w:t>
            </w:r>
            <w:r>
              <w:rPr>
                <w:rFonts w:cs="Times New Roman"/>
                <w:sz w:val="20"/>
                <w:szCs w:val="20"/>
              </w:rPr>
              <w:t>Количество компьютеров</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Ед.</w:t>
            </w:r>
          </w:p>
        </w:tc>
        <w:tc>
          <w:tcPr>
            <w:tcW w:w="1694" w:type="dxa"/>
            <w:tcBorders/>
          </w:tcPr>
          <w:p>
            <w:pPr>
              <w:pStyle w:val="Normal"/>
              <w:spacing w:lineRule="auto" w:line="240" w:before="0" w:after="0"/>
              <w:jc w:val="center"/>
              <w:rPr>
                <w:rFonts w:ascii="Times New Roman" w:hAnsi="Times New Roman" w:eastAsia="Calibri" w:cs="Times New Roman"/>
                <w:color w:val="000000"/>
                <w:sz w:val="20"/>
                <w:szCs w:val="20"/>
              </w:rPr>
            </w:pPr>
            <w:r>
              <w:rPr>
                <w:rFonts w:eastAsia="Calibri" w:cs="Times New Roman"/>
                <w:color w:val="000000"/>
                <w:sz w:val="20"/>
                <w:szCs w:val="20"/>
              </w:rPr>
              <w:t>117</w:t>
            </w:r>
          </w:p>
        </w:tc>
        <w:tc>
          <w:tcPr>
            <w:tcW w:w="1545" w:type="dxa"/>
            <w:tcBorders/>
          </w:tcPr>
          <w:p>
            <w:pPr>
              <w:pStyle w:val="Normal"/>
              <w:spacing w:lineRule="auto" w:line="240" w:before="0" w:after="0"/>
              <w:jc w:val="center"/>
              <w:rPr>
                <w:rFonts w:ascii="Times New Roman" w:hAnsi="Times New Roman" w:eastAsia="Calibri" w:cs="Times New Roman"/>
                <w:color w:val="000000"/>
                <w:sz w:val="20"/>
                <w:szCs w:val="20"/>
              </w:rPr>
            </w:pPr>
            <w:r>
              <w:rPr>
                <w:rFonts w:eastAsia="Calibri" w:cs="Times New Roman"/>
                <w:color w:val="000000"/>
                <w:sz w:val="20"/>
                <w:szCs w:val="20"/>
              </w:rPr>
              <w:t>117</w:t>
            </w:r>
          </w:p>
        </w:tc>
        <w:tc>
          <w:tcPr>
            <w:tcW w:w="1547" w:type="dxa"/>
            <w:tcBorders/>
          </w:tcPr>
          <w:p>
            <w:pPr>
              <w:pStyle w:val="Normal"/>
              <w:spacing w:lineRule="auto" w:line="240" w:before="0" w:after="0"/>
              <w:jc w:val="center"/>
              <w:rPr>
                <w:rFonts w:ascii="Times New Roman" w:hAnsi="Times New Roman" w:eastAsia="Calibri" w:cs="Times New Roman"/>
                <w:color w:val="000000"/>
                <w:sz w:val="20"/>
                <w:szCs w:val="20"/>
              </w:rPr>
            </w:pPr>
            <w:r>
              <w:rPr>
                <w:rFonts w:eastAsia="Calibri" w:cs="Times New Roman"/>
                <w:color w:val="000000"/>
                <w:sz w:val="20"/>
                <w:szCs w:val="20"/>
              </w:rPr>
              <w:t>117</w:t>
            </w:r>
          </w:p>
        </w:tc>
        <w:tc>
          <w:tcPr>
            <w:tcW w:w="1687" w:type="dxa"/>
            <w:tcBorders/>
          </w:tcPr>
          <w:p>
            <w:pPr>
              <w:pStyle w:val="Normal"/>
              <w:spacing w:lineRule="auto" w:line="240" w:before="0" w:after="0"/>
              <w:jc w:val="center"/>
              <w:rPr>
                <w:rFonts w:ascii="Times New Roman" w:hAnsi="Times New Roman" w:eastAsia="Calibri" w:cs="Times New Roman"/>
                <w:color w:val="000000"/>
                <w:sz w:val="20"/>
                <w:szCs w:val="20"/>
              </w:rPr>
            </w:pPr>
            <w:r>
              <w:rPr>
                <w:rFonts w:eastAsia="Calibri" w:cs="Times New Roman"/>
                <w:color w:val="000000"/>
                <w:sz w:val="20"/>
                <w:szCs w:val="20"/>
              </w:rPr>
              <w:t>117</w:t>
            </w:r>
          </w:p>
        </w:tc>
        <w:tc>
          <w:tcPr>
            <w:tcW w:w="1481" w:type="dxa"/>
            <w:tcBorders/>
          </w:tcPr>
          <w:p>
            <w:pPr>
              <w:pStyle w:val="Normal"/>
              <w:spacing w:lineRule="auto" w:line="240" w:before="0" w:after="0"/>
              <w:jc w:val="center"/>
              <w:rPr>
                <w:rFonts w:ascii="Times New Roman" w:hAnsi="Times New Roman" w:eastAsia="Calibri" w:cs="Times New Roman"/>
                <w:color w:val="000000"/>
                <w:sz w:val="20"/>
                <w:szCs w:val="20"/>
              </w:rPr>
            </w:pPr>
            <w:r>
              <w:rPr>
                <w:rFonts w:eastAsia="Calibri" w:cs="Times New Roman"/>
                <w:color w:val="000000"/>
                <w:sz w:val="20"/>
                <w:szCs w:val="20"/>
              </w:rPr>
              <w:t>117</w:t>
            </w:r>
          </w:p>
        </w:tc>
      </w:tr>
      <w:tr>
        <w:trPr/>
        <w:tc>
          <w:tcPr>
            <w:tcW w:w="4447" w:type="dxa"/>
            <w:tcBorders/>
          </w:tcPr>
          <w:p>
            <w:pPr>
              <w:pStyle w:val="Normal"/>
              <w:spacing w:lineRule="auto" w:line="240" w:before="0" w:after="0"/>
              <w:rPr>
                <w:rFonts w:ascii="Times New Roman" w:hAnsi="Times New Roman" w:cs="Times New Roman"/>
                <w:b/>
                <w:b/>
                <w:sz w:val="20"/>
                <w:szCs w:val="20"/>
              </w:rPr>
            </w:pPr>
            <w:r>
              <w:rPr>
                <w:rFonts w:cs="Times New Roman"/>
                <w:b/>
                <w:sz w:val="20"/>
                <w:szCs w:val="20"/>
              </w:rPr>
              <w:t>7. Обеспечение экономического роста</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c>
          <w:tcPr>
            <w:tcW w:w="1694"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c>
          <w:tcPr>
            <w:tcW w:w="1545"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c>
          <w:tcPr>
            <w:tcW w:w="1547"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c>
          <w:tcPr>
            <w:tcW w:w="1687"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c>
          <w:tcPr>
            <w:tcW w:w="1481" w:type="dxa"/>
            <w:tcBorders/>
          </w:tcPr>
          <w:p>
            <w:pPr>
              <w:pStyle w:val="Normal"/>
              <w:spacing w:lineRule="auto" w:line="240" w:before="0" w:after="0"/>
              <w:jc w:val="center"/>
              <w:rPr>
                <w:rFonts w:ascii="Times New Roman" w:hAnsi="Times New Roman" w:cs="Times New Roman"/>
                <w:color w:val="C9211E"/>
                <w:sz w:val="20"/>
                <w:szCs w:val="20"/>
              </w:rPr>
            </w:pPr>
            <w:r>
              <w:rPr>
                <w:rFonts w:cs="Times New Roman"/>
                <w:color w:val="C9211E"/>
                <w:sz w:val="20"/>
                <w:szCs w:val="20"/>
              </w:rPr>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Доходы местного бюджета</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тыс.руб.</w:t>
            </w:r>
          </w:p>
        </w:tc>
        <w:tc>
          <w:tcPr>
            <w:tcW w:w="1694" w:type="dxa"/>
            <w:tcBorders/>
          </w:tcPr>
          <w:p>
            <w:pPr>
              <w:pStyle w:val="Normal"/>
              <w:spacing w:lineRule="auto" w:line="240" w:before="0" w:after="0"/>
              <w:jc w:val="center"/>
              <w:rPr>
                <w:rFonts w:ascii="Times New Roman" w:hAnsi="Times New Roman" w:eastAsia="Calibri" w:cs="Times New Roman"/>
                <w:b/>
                <w:b/>
                <w:bCs/>
                <w:sz w:val="20"/>
                <w:szCs w:val="20"/>
              </w:rPr>
            </w:pPr>
            <w:r>
              <w:rPr>
                <w:rFonts w:eastAsia="Calibri" w:cs="Times New Roman"/>
                <w:b/>
                <w:bCs/>
                <w:sz w:val="20"/>
                <w:szCs w:val="20"/>
              </w:rPr>
              <w:t>23 521,9</w:t>
            </w:r>
          </w:p>
        </w:tc>
        <w:tc>
          <w:tcPr>
            <w:tcW w:w="1545" w:type="dxa"/>
            <w:tcBorders/>
          </w:tcPr>
          <w:p>
            <w:pPr>
              <w:pStyle w:val="Normal"/>
              <w:spacing w:lineRule="auto" w:line="240" w:before="0" w:after="0"/>
              <w:jc w:val="center"/>
              <w:rPr>
                <w:b/>
                <w:b/>
                <w:bCs/>
              </w:rPr>
            </w:pPr>
            <w:r>
              <w:rPr>
                <w:rFonts w:cs="Times New Roman"/>
                <w:b/>
                <w:bCs/>
                <w:sz w:val="20"/>
                <w:szCs w:val="20"/>
              </w:rPr>
              <w:t>158 941,3</w:t>
            </w:r>
          </w:p>
        </w:tc>
        <w:tc>
          <w:tcPr>
            <w:tcW w:w="1547" w:type="dxa"/>
            <w:tcBorders/>
          </w:tcPr>
          <w:p>
            <w:pPr>
              <w:pStyle w:val="Normal"/>
              <w:spacing w:lineRule="auto" w:line="240" w:before="0" w:after="0"/>
              <w:jc w:val="center"/>
              <w:rPr>
                <w:b/>
                <w:b/>
                <w:bCs/>
                <w:color w:val="FF0000"/>
              </w:rPr>
            </w:pPr>
            <w:r>
              <w:rPr>
                <w:rFonts w:cs="Times New Roman"/>
                <w:b/>
                <w:bCs/>
                <w:color w:val="FF0000"/>
                <w:sz w:val="20"/>
                <w:szCs w:val="20"/>
              </w:rPr>
              <w:t xml:space="preserve"> </w:t>
            </w:r>
            <w:r>
              <w:rPr>
                <w:rFonts w:cs="Times New Roman"/>
                <w:b/>
                <w:bCs/>
                <w:sz w:val="20"/>
                <w:szCs w:val="20"/>
              </w:rPr>
              <w:t>133 912,6</w:t>
            </w:r>
          </w:p>
        </w:tc>
        <w:tc>
          <w:tcPr>
            <w:tcW w:w="1687" w:type="dxa"/>
            <w:tcBorders/>
          </w:tcPr>
          <w:p>
            <w:pPr>
              <w:pStyle w:val="Normal"/>
              <w:spacing w:lineRule="auto" w:line="240" w:before="0" w:after="0"/>
              <w:jc w:val="center"/>
              <w:rPr>
                <w:b/>
                <w:b/>
                <w:bCs/>
                <w:color w:val="FF0000"/>
              </w:rPr>
            </w:pPr>
            <w:r>
              <w:rPr>
                <w:rFonts w:cs="Times New Roman"/>
                <w:b/>
                <w:bCs/>
                <w:sz w:val="20"/>
                <w:szCs w:val="20"/>
              </w:rPr>
              <w:t xml:space="preserve">25 609,0 </w:t>
            </w:r>
          </w:p>
        </w:tc>
        <w:tc>
          <w:tcPr>
            <w:tcW w:w="1481" w:type="dxa"/>
            <w:tcBorders/>
          </w:tcPr>
          <w:p>
            <w:pPr>
              <w:pStyle w:val="Normal"/>
              <w:spacing w:lineRule="auto" w:line="240" w:before="0" w:after="0"/>
              <w:jc w:val="center"/>
              <w:rPr>
                <w:b/>
                <w:b/>
                <w:bCs/>
                <w:color w:val="FF0000"/>
              </w:rPr>
            </w:pPr>
            <w:r>
              <w:rPr>
                <w:rFonts w:cs="Times New Roman"/>
                <w:b/>
                <w:bCs/>
                <w:sz w:val="20"/>
                <w:szCs w:val="20"/>
              </w:rPr>
              <w:t xml:space="preserve">26 896,8 </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Налоговые доходы</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тыс.руб.</w:t>
            </w:r>
          </w:p>
        </w:tc>
        <w:tc>
          <w:tcPr>
            <w:tcW w:w="1694" w:type="dxa"/>
            <w:tcBorders/>
          </w:tcPr>
          <w:p>
            <w:pPr>
              <w:pStyle w:val="Normal"/>
              <w:spacing w:lineRule="auto" w:line="240" w:before="0" w:after="0"/>
              <w:jc w:val="center"/>
              <w:rPr>
                <w:rFonts w:ascii="Times New Roman" w:hAnsi="Times New Roman" w:eastAsia="Calibri" w:cs="Times New Roman"/>
                <w:sz w:val="20"/>
                <w:szCs w:val="20"/>
              </w:rPr>
            </w:pPr>
            <w:r>
              <w:rPr>
                <w:rFonts w:eastAsia="Calibri" w:cs="Times New Roman"/>
                <w:sz w:val="20"/>
                <w:szCs w:val="20"/>
              </w:rPr>
              <w:t>9 651,3</w:t>
            </w:r>
          </w:p>
        </w:tc>
        <w:tc>
          <w:tcPr>
            <w:tcW w:w="1545" w:type="dxa"/>
            <w:tcBorders/>
          </w:tcPr>
          <w:p>
            <w:pPr>
              <w:pStyle w:val="Normal"/>
              <w:spacing w:lineRule="auto" w:line="240" w:before="0" w:after="0"/>
              <w:jc w:val="center"/>
              <w:rPr/>
            </w:pPr>
            <w:r>
              <w:rPr>
                <w:rFonts w:cs="Times New Roman"/>
                <w:sz w:val="20"/>
                <w:szCs w:val="20"/>
              </w:rPr>
              <w:t>13 565,6</w:t>
            </w:r>
          </w:p>
        </w:tc>
        <w:tc>
          <w:tcPr>
            <w:tcW w:w="1547" w:type="dxa"/>
            <w:tcBorders/>
          </w:tcPr>
          <w:p>
            <w:pPr>
              <w:pStyle w:val="Normal"/>
              <w:spacing w:lineRule="auto" w:line="240" w:before="0" w:after="0"/>
              <w:jc w:val="center"/>
              <w:rPr>
                <w:color w:val="FF0000"/>
              </w:rPr>
            </w:pPr>
            <w:r>
              <w:rPr>
                <w:rFonts w:cs="Times New Roman"/>
                <w:sz w:val="20"/>
                <w:szCs w:val="20"/>
              </w:rPr>
              <w:t>11 009,9</w:t>
            </w:r>
          </w:p>
        </w:tc>
        <w:tc>
          <w:tcPr>
            <w:tcW w:w="1687" w:type="dxa"/>
            <w:tcBorders/>
          </w:tcPr>
          <w:p>
            <w:pPr>
              <w:pStyle w:val="Normal"/>
              <w:spacing w:lineRule="auto" w:line="240" w:before="0" w:after="0"/>
              <w:jc w:val="center"/>
              <w:rPr>
                <w:rFonts w:ascii="Times New Roman" w:hAnsi="Times New Roman" w:cs="Times New Roman"/>
                <w:color w:val="FF0000"/>
                <w:sz w:val="20"/>
                <w:szCs w:val="20"/>
              </w:rPr>
            </w:pPr>
            <w:r>
              <w:rPr>
                <w:rFonts w:cs="Times New Roman"/>
                <w:color w:val="FF0000"/>
                <w:sz w:val="20"/>
                <w:szCs w:val="20"/>
              </w:rPr>
              <w:t xml:space="preserve"> </w:t>
            </w:r>
            <w:r>
              <w:rPr>
                <w:rFonts w:cs="Times New Roman"/>
                <w:sz w:val="20"/>
                <w:szCs w:val="20"/>
              </w:rPr>
              <w:t>11 515,1</w:t>
            </w:r>
          </w:p>
        </w:tc>
        <w:tc>
          <w:tcPr>
            <w:tcW w:w="1481" w:type="dxa"/>
            <w:tcBorders/>
          </w:tcPr>
          <w:p>
            <w:pPr>
              <w:pStyle w:val="Normal"/>
              <w:spacing w:lineRule="auto" w:line="240" w:before="0" w:after="0"/>
              <w:jc w:val="center"/>
              <w:rPr>
                <w:color w:val="FF0000"/>
              </w:rPr>
            </w:pPr>
            <w:r>
              <w:rPr>
                <w:rFonts w:cs="Times New Roman"/>
                <w:color w:val="FF0000"/>
                <w:sz w:val="20"/>
                <w:szCs w:val="20"/>
              </w:rPr>
              <w:t xml:space="preserve"> </w:t>
            </w:r>
            <w:r>
              <w:rPr>
                <w:rFonts w:cs="Times New Roman"/>
                <w:sz w:val="20"/>
                <w:szCs w:val="20"/>
              </w:rPr>
              <w:t>12 872,9</w:t>
            </w:r>
          </w:p>
        </w:tc>
      </w:tr>
      <w:tr>
        <w:trPr>
          <w:trHeight w:val="357" w:hRule="atLeast"/>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В том числе</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c>
          <w:tcPr>
            <w:tcW w:w="169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c>
          <w:tcPr>
            <w:tcW w:w="1545"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c>
          <w:tcPr>
            <w:tcW w:w="1547" w:type="dxa"/>
            <w:tcBorders/>
          </w:tcPr>
          <w:p>
            <w:pPr>
              <w:pStyle w:val="Normal"/>
              <w:spacing w:lineRule="auto" w:line="240" w:before="0" w:after="0"/>
              <w:jc w:val="center"/>
              <w:rPr>
                <w:rFonts w:ascii="Times New Roman" w:hAnsi="Times New Roman" w:cs="Times New Roman"/>
                <w:color w:val="FF0000"/>
                <w:sz w:val="20"/>
                <w:szCs w:val="20"/>
              </w:rPr>
            </w:pPr>
            <w:r>
              <w:rPr>
                <w:rFonts w:cs="Times New Roman"/>
                <w:color w:val="FF0000"/>
                <w:sz w:val="20"/>
                <w:szCs w:val="20"/>
              </w:rPr>
            </w:r>
          </w:p>
        </w:tc>
        <w:tc>
          <w:tcPr>
            <w:tcW w:w="1687" w:type="dxa"/>
            <w:tcBorders/>
          </w:tcPr>
          <w:p>
            <w:pPr>
              <w:pStyle w:val="Normal"/>
              <w:spacing w:lineRule="auto" w:line="240" w:before="0" w:after="0"/>
              <w:jc w:val="center"/>
              <w:rPr>
                <w:rFonts w:ascii="Times New Roman" w:hAnsi="Times New Roman" w:cs="Times New Roman"/>
                <w:color w:val="FF0000"/>
                <w:sz w:val="20"/>
                <w:szCs w:val="20"/>
              </w:rPr>
            </w:pPr>
            <w:r>
              <w:rPr>
                <w:rFonts w:cs="Times New Roman"/>
                <w:color w:val="FF0000"/>
                <w:sz w:val="20"/>
                <w:szCs w:val="20"/>
              </w:rPr>
            </w:r>
          </w:p>
        </w:tc>
        <w:tc>
          <w:tcPr>
            <w:tcW w:w="1481" w:type="dxa"/>
            <w:tcBorders/>
          </w:tcPr>
          <w:p>
            <w:pPr>
              <w:pStyle w:val="Normal"/>
              <w:spacing w:lineRule="auto" w:line="240" w:before="0" w:after="0"/>
              <w:jc w:val="center"/>
              <w:rPr>
                <w:rFonts w:ascii="Times New Roman" w:hAnsi="Times New Roman" w:cs="Times New Roman"/>
                <w:color w:val="FF0000"/>
                <w:sz w:val="20"/>
                <w:szCs w:val="20"/>
              </w:rPr>
            </w:pPr>
            <w:r>
              <w:rPr>
                <w:rFonts w:cs="Times New Roman"/>
                <w:color w:val="FF0000"/>
                <w:sz w:val="20"/>
                <w:szCs w:val="20"/>
              </w:rPr>
            </w:r>
          </w:p>
        </w:tc>
      </w:tr>
      <w:tr>
        <w:trPr/>
        <w:tc>
          <w:tcPr>
            <w:tcW w:w="4447" w:type="dxa"/>
            <w:tcBorders/>
          </w:tcPr>
          <w:p>
            <w:pPr>
              <w:pStyle w:val="Normal"/>
              <w:spacing w:lineRule="auto" w:line="240" w:before="0" w:after="0"/>
              <w:rPr>
                <w:i/>
                <w:i/>
                <w:iCs/>
              </w:rPr>
            </w:pPr>
            <w:r>
              <w:rPr>
                <w:rFonts w:cs="Times New Roman"/>
                <w:i/>
                <w:iCs/>
                <w:sz w:val="20"/>
                <w:szCs w:val="20"/>
              </w:rPr>
              <w:t>НДФЛ</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тыс.руб.</w:t>
            </w:r>
          </w:p>
        </w:tc>
        <w:tc>
          <w:tcPr>
            <w:tcW w:w="1694" w:type="dxa"/>
            <w:tcBorders/>
          </w:tcPr>
          <w:p>
            <w:pPr>
              <w:pStyle w:val="Normal"/>
              <w:spacing w:lineRule="auto" w:line="240" w:before="0" w:after="0"/>
              <w:jc w:val="center"/>
              <w:rPr>
                <w:rFonts w:ascii="Times New Roman" w:hAnsi="Times New Roman" w:eastAsia="Calibri" w:cs="Times New Roman"/>
                <w:i/>
                <w:i/>
                <w:iCs/>
                <w:sz w:val="20"/>
                <w:szCs w:val="20"/>
              </w:rPr>
            </w:pPr>
            <w:r>
              <w:rPr>
                <w:rFonts w:eastAsia="Calibri" w:cs="Times New Roman"/>
                <w:i/>
                <w:iCs/>
                <w:sz w:val="20"/>
                <w:szCs w:val="20"/>
              </w:rPr>
              <w:t>5007,1</w:t>
            </w:r>
          </w:p>
        </w:tc>
        <w:tc>
          <w:tcPr>
            <w:tcW w:w="1545" w:type="dxa"/>
            <w:tcBorders/>
          </w:tcPr>
          <w:p>
            <w:pPr>
              <w:pStyle w:val="Normal"/>
              <w:spacing w:lineRule="auto" w:line="240" w:before="0" w:after="0"/>
              <w:jc w:val="center"/>
              <w:rPr>
                <w:rFonts w:ascii="Times New Roman" w:hAnsi="Times New Roman" w:cs="Times New Roman"/>
                <w:i/>
                <w:i/>
                <w:iCs/>
                <w:sz w:val="20"/>
                <w:szCs w:val="20"/>
              </w:rPr>
            </w:pPr>
            <w:r>
              <w:rPr>
                <w:rFonts w:cs="Times New Roman"/>
                <w:i/>
                <w:iCs/>
                <w:sz w:val="20"/>
                <w:szCs w:val="20"/>
              </w:rPr>
              <w:t xml:space="preserve"> </w:t>
            </w:r>
            <w:r>
              <w:rPr>
                <w:rFonts w:cs="Times New Roman"/>
                <w:i/>
                <w:iCs/>
                <w:sz w:val="20"/>
                <w:szCs w:val="20"/>
              </w:rPr>
              <w:t>4 905,0</w:t>
            </w:r>
          </w:p>
        </w:tc>
        <w:tc>
          <w:tcPr>
            <w:tcW w:w="1547" w:type="dxa"/>
            <w:tcBorders/>
          </w:tcPr>
          <w:p>
            <w:pPr>
              <w:pStyle w:val="Normal"/>
              <w:spacing w:lineRule="auto" w:line="240" w:before="0" w:after="0"/>
              <w:jc w:val="center"/>
              <w:rPr>
                <w:rFonts w:ascii="Times New Roman" w:hAnsi="Times New Roman" w:cs="Times New Roman"/>
                <w:i/>
                <w:i/>
                <w:iCs/>
                <w:sz w:val="20"/>
                <w:szCs w:val="20"/>
              </w:rPr>
            </w:pPr>
            <w:r>
              <w:rPr>
                <w:rFonts w:cs="Times New Roman"/>
                <w:i/>
                <w:iCs/>
                <w:sz w:val="20"/>
                <w:szCs w:val="20"/>
              </w:rPr>
              <w:t>5 239,9</w:t>
            </w:r>
          </w:p>
        </w:tc>
        <w:tc>
          <w:tcPr>
            <w:tcW w:w="1687" w:type="dxa"/>
            <w:tcBorders/>
          </w:tcPr>
          <w:p>
            <w:pPr>
              <w:pStyle w:val="Normal"/>
              <w:spacing w:lineRule="auto" w:line="240" w:before="0" w:after="0"/>
              <w:jc w:val="center"/>
              <w:rPr>
                <w:rFonts w:ascii="Times New Roman" w:hAnsi="Times New Roman" w:cs="Times New Roman"/>
                <w:i/>
                <w:i/>
                <w:iCs/>
                <w:sz w:val="20"/>
                <w:szCs w:val="20"/>
              </w:rPr>
            </w:pPr>
            <w:r>
              <w:rPr>
                <w:rFonts w:cs="Times New Roman"/>
                <w:i/>
                <w:iCs/>
                <w:sz w:val="20"/>
                <w:szCs w:val="20"/>
              </w:rPr>
              <w:t>5 685,3</w:t>
            </w:r>
          </w:p>
        </w:tc>
        <w:tc>
          <w:tcPr>
            <w:tcW w:w="1481" w:type="dxa"/>
            <w:tcBorders/>
          </w:tcPr>
          <w:p>
            <w:pPr>
              <w:pStyle w:val="Normal"/>
              <w:spacing w:lineRule="auto" w:line="240" w:before="0" w:after="0"/>
              <w:jc w:val="center"/>
              <w:rPr>
                <w:rFonts w:ascii="Times New Roman" w:hAnsi="Times New Roman" w:cs="Times New Roman"/>
                <w:i/>
                <w:i/>
                <w:iCs/>
                <w:sz w:val="20"/>
                <w:szCs w:val="20"/>
              </w:rPr>
            </w:pPr>
            <w:r>
              <w:rPr>
                <w:rFonts w:cs="Times New Roman"/>
                <w:i/>
                <w:iCs/>
                <w:sz w:val="20"/>
                <w:szCs w:val="20"/>
              </w:rPr>
              <w:t>6 043,5</w:t>
            </w:r>
          </w:p>
        </w:tc>
      </w:tr>
      <w:tr>
        <w:trPr/>
        <w:tc>
          <w:tcPr>
            <w:tcW w:w="4447" w:type="dxa"/>
            <w:tcBorders/>
          </w:tcPr>
          <w:p>
            <w:pPr>
              <w:pStyle w:val="Normal"/>
              <w:spacing w:lineRule="auto" w:line="240" w:before="0" w:after="0"/>
              <w:rPr>
                <w:i/>
                <w:i/>
                <w:iCs/>
              </w:rPr>
            </w:pPr>
            <w:r>
              <w:rPr>
                <w:rFonts w:cs="Times New Roman"/>
                <w:i/>
                <w:iCs/>
                <w:sz w:val="20"/>
                <w:szCs w:val="20"/>
              </w:rPr>
              <w:t>Налог на имущество физических лиц</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тыс.руб.</w:t>
            </w:r>
          </w:p>
        </w:tc>
        <w:tc>
          <w:tcPr>
            <w:tcW w:w="1694" w:type="dxa"/>
            <w:tcBorders/>
          </w:tcPr>
          <w:p>
            <w:pPr>
              <w:pStyle w:val="Normal"/>
              <w:spacing w:lineRule="auto" w:line="240" w:before="0" w:after="0"/>
              <w:jc w:val="center"/>
              <w:rPr>
                <w:rFonts w:ascii="Times New Roman" w:hAnsi="Times New Roman" w:eastAsia="Calibri" w:cs="Times New Roman"/>
                <w:i/>
                <w:i/>
                <w:iCs/>
                <w:sz w:val="20"/>
                <w:szCs w:val="20"/>
              </w:rPr>
            </w:pPr>
            <w:r>
              <w:rPr>
                <w:rFonts w:eastAsia="Calibri" w:cs="Times New Roman"/>
                <w:i/>
                <w:iCs/>
                <w:sz w:val="20"/>
                <w:szCs w:val="20"/>
              </w:rPr>
              <w:t>607,0</w:t>
            </w:r>
          </w:p>
        </w:tc>
        <w:tc>
          <w:tcPr>
            <w:tcW w:w="1545" w:type="dxa"/>
            <w:tcBorders/>
          </w:tcPr>
          <w:p>
            <w:pPr>
              <w:pStyle w:val="Normal"/>
              <w:spacing w:lineRule="auto" w:line="240" w:before="0" w:after="0"/>
              <w:jc w:val="center"/>
              <w:rPr>
                <w:rFonts w:ascii="Times New Roman" w:hAnsi="Times New Roman" w:cs="Times New Roman"/>
                <w:i/>
                <w:i/>
                <w:iCs/>
                <w:sz w:val="20"/>
                <w:szCs w:val="20"/>
              </w:rPr>
            </w:pPr>
            <w:r>
              <w:rPr>
                <w:rFonts w:cs="Times New Roman"/>
                <w:i/>
                <w:iCs/>
                <w:sz w:val="20"/>
                <w:szCs w:val="20"/>
              </w:rPr>
              <w:t>586,2</w:t>
            </w:r>
          </w:p>
        </w:tc>
        <w:tc>
          <w:tcPr>
            <w:tcW w:w="1547" w:type="dxa"/>
            <w:tcBorders/>
          </w:tcPr>
          <w:p>
            <w:pPr>
              <w:pStyle w:val="Normal"/>
              <w:spacing w:lineRule="auto" w:line="240" w:before="0" w:after="0"/>
              <w:jc w:val="center"/>
              <w:rPr>
                <w:rFonts w:ascii="Times New Roman" w:hAnsi="Times New Roman" w:cs="Times New Roman"/>
                <w:i/>
                <w:i/>
                <w:iCs/>
                <w:sz w:val="20"/>
                <w:szCs w:val="20"/>
              </w:rPr>
            </w:pPr>
            <w:r>
              <w:rPr>
                <w:rFonts w:cs="Times New Roman"/>
                <w:i/>
                <w:iCs/>
                <w:sz w:val="20"/>
                <w:szCs w:val="20"/>
              </w:rPr>
              <w:t>731,2</w:t>
            </w:r>
          </w:p>
        </w:tc>
        <w:tc>
          <w:tcPr>
            <w:tcW w:w="1687" w:type="dxa"/>
            <w:tcBorders/>
          </w:tcPr>
          <w:p>
            <w:pPr>
              <w:pStyle w:val="Normal"/>
              <w:spacing w:lineRule="auto" w:line="240" w:before="0" w:after="0"/>
              <w:jc w:val="center"/>
              <w:rPr>
                <w:rFonts w:ascii="Times New Roman" w:hAnsi="Times New Roman" w:cs="Times New Roman"/>
                <w:i/>
                <w:i/>
                <w:iCs/>
                <w:sz w:val="20"/>
                <w:szCs w:val="20"/>
              </w:rPr>
            </w:pPr>
            <w:r>
              <w:rPr>
                <w:rFonts w:cs="Times New Roman"/>
                <w:i/>
                <w:iCs/>
                <w:sz w:val="20"/>
                <w:szCs w:val="20"/>
              </w:rPr>
              <w:t>753,1</w:t>
            </w:r>
          </w:p>
        </w:tc>
        <w:tc>
          <w:tcPr>
            <w:tcW w:w="1481" w:type="dxa"/>
            <w:tcBorders/>
          </w:tcPr>
          <w:p>
            <w:pPr>
              <w:pStyle w:val="Normal"/>
              <w:spacing w:lineRule="auto" w:line="240" w:before="0" w:after="0"/>
              <w:jc w:val="center"/>
              <w:rPr>
                <w:rFonts w:ascii="Times New Roman" w:hAnsi="Times New Roman" w:cs="Times New Roman"/>
                <w:i/>
                <w:i/>
                <w:iCs/>
                <w:sz w:val="20"/>
                <w:szCs w:val="20"/>
              </w:rPr>
            </w:pPr>
            <w:r>
              <w:rPr>
                <w:rFonts w:cs="Times New Roman"/>
                <w:i/>
                <w:iCs/>
                <w:sz w:val="20"/>
                <w:szCs w:val="20"/>
              </w:rPr>
              <w:t>775,7</w:t>
            </w:r>
          </w:p>
        </w:tc>
      </w:tr>
      <w:tr>
        <w:trPr/>
        <w:tc>
          <w:tcPr>
            <w:tcW w:w="4447" w:type="dxa"/>
            <w:tcBorders/>
          </w:tcPr>
          <w:p>
            <w:pPr>
              <w:pStyle w:val="Normal"/>
              <w:spacing w:lineRule="auto" w:line="240" w:before="0" w:after="0"/>
              <w:rPr>
                <w:i/>
                <w:i/>
                <w:iCs/>
              </w:rPr>
            </w:pPr>
            <w:r>
              <w:rPr>
                <w:rFonts w:cs="Times New Roman"/>
                <w:i/>
                <w:iCs/>
                <w:sz w:val="20"/>
                <w:szCs w:val="20"/>
              </w:rPr>
              <w:t>Единый сельскохозяйственный налог</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тыс.руб.</w:t>
            </w:r>
          </w:p>
        </w:tc>
        <w:tc>
          <w:tcPr>
            <w:tcW w:w="1694" w:type="dxa"/>
            <w:tcBorders/>
          </w:tcPr>
          <w:p>
            <w:pPr>
              <w:pStyle w:val="Normal"/>
              <w:spacing w:lineRule="auto" w:line="240" w:before="0" w:after="0"/>
              <w:jc w:val="center"/>
              <w:rPr>
                <w:rFonts w:ascii="Times New Roman" w:hAnsi="Times New Roman" w:eastAsia="Calibri" w:cs="Times New Roman"/>
                <w:i/>
                <w:i/>
                <w:iCs/>
                <w:sz w:val="20"/>
                <w:szCs w:val="20"/>
              </w:rPr>
            </w:pPr>
            <w:r>
              <w:rPr>
                <w:rFonts w:eastAsia="Calibri" w:cs="Times New Roman"/>
                <w:i/>
                <w:iCs/>
                <w:sz w:val="20"/>
                <w:szCs w:val="20"/>
              </w:rPr>
              <w:t>595,4</w:t>
            </w:r>
          </w:p>
        </w:tc>
        <w:tc>
          <w:tcPr>
            <w:tcW w:w="1545" w:type="dxa"/>
            <w:tcBorders/>
          </w:tcPr>
          <w:p>
            <w:pPr>
              <w:pStyle w:val="Normal"/>
              <w:spacing w:lineRule="auto" w:line="240" w:before="0" w:after="0"/>
              <w:jc w:val="center"/>
              <w:rPr>
                <w:rFonts w:ascii="Times New Roman" w:hAnsi="Times New Roman" w:cs="Times New Roman"/>
                <w:i/>
                <w:i/>
                <w:iCs/>
                <w:sz w:val="20"/>
                <w:szCs w:val="20"/>
              </w:rPr>
            </w:pPr>
            <w:r>
              <w:rPr>
                <w:rFonts w:cs="Times New Roman"/>
                <w:i/>
                <w:iCs/>
                <w:sz w:val="20"/>
                <w:szCs w:val="20"/>
              </w:rPr>
              <w:t>595,4</w:t>
            </w:r>
          </w:p>
        </w:tc>
        <w:tc>
          <w:tcPr>
            <w:tcW w:w="1547" w:type="dxa"/>
            <w:tcBorders/>
          </w:tcPr>
          <w:p>
            <w:pPr>
              <w:pStyle w:val="Normal"/>
              <w:spacing w:lineRule="auto" w:line="240" w:before="0" w:after="0"/>
              <w:jc w:val="center"/>
              <w:rPr>
                <w:rFonts w:ascii="Times New Roman" w:hAnsi="Times New Roman" w:cs="Times New Roman"/>
                <w:i/>
                <w:i/>
                <w:iCs/>
                <w:sz w:val="20"/>
                <w:szCs w:val="20"/>
              </w:rPr>
            </w:pPr>
            <w:r>
              <w:rPr>
                <w:rFonts w:cs="Times New Roman"/>
                <w:i/>
                <w:iCs/>
                <w:sz w:val="20"/>
                <w:szCs w:val="20"/>
              </w:rPr>
              <w:t>1 400,4</w:t>
            </w:r>
          </w:p>
        </w:tc>
        <w:tc>
          <w:tcPr>
            <w:tcW w:w="1687" w:type="dxa"/>
            <w:tcBorders/>
          </w:tcPr>
          <w:p>
            <w:pPr>
              <w:pStyle w:val="Normal"/>
              <w:spacing w:lineRule="auto" w:line="240" w:before="0" w:after="0"/>
              <w:jc w:val="center"/>
              <w:rPr>
                <w:rFonts w:ascii="Times New Roman" w:hAnsi="Times New Roman" w:cs="Times New Roman"/>
                <w:i/>
                <w:i/>
                <w:iCs/>
                <w:sz w:val="20"/>
                <w:szCs w:val="20"/>
              </w:rPr>
            </w:pPr>
            <w:r>
              <w:rPr>
                <w:rFonts w:cs="Times New Roman"/>
                <w:i/>
                <w:iCs/>
                <w:sz w:val="20"/>
                <w:szCs w:val="20"/>
              </w:rPr>
              <w:t>1 442,4</w:t>
            </w:r>
          </w:p>
        </w:tc>
        <w:tc>
          <w:tcPr>
            <w:tcW w:w="1481" w:type="dxa"/>
            <w:tcBorders/>
          </w:tcPr>
          <w:p>
            <w:pPr>
              <w:pStyle w:val="Normal"/>
              <w:spacing w:lineRule="auto" w:line="240" w:before="0" w:after="0"/>
              <w:jc w:val="center"/>
              <w:rPr>
                <w:rFonts w:ascii="Times New Roman" w:hAnsi="Times New Roman" w:cs="Times New Roman"/>
                <w:i/>
                <w:i/>
                <w:iCs/>
                <w:sz w:val="20"/>
                <w:szCs w:val="20"/>
              </w:rPr>
            </w:pPr>
            <w:r>
              <w:rPr>
                <w:rFonts w:cs="Times New Roman"/>
                <w:i/>
                <w:iCs/>
                <w:sz w:val="20"/>
                <w:szCs w:val="20"/>
              </w:rPr>
              <w:t>1 485,7</w:t>
            </w:r>
          </w:p>
        </w:tc>
      </w:tr>
      <w:tr>
        <w:trPr/>
        <w:tc>
          <w:tcPr>
            <w:tcW w:w="4447" w:type="dxa"/>
            <w:tcBorders/>
          </w:tcPr>
          <w:p>
            <w:pPr>
              <w:pStyle w:val="Normal"/>
              <w:spacing w:lineRule="auto" w:line="240" w:before="0" w:after="0"/>
              <w:rPr>
                <w:i/>
                <w:i/>
                <w:iCs/>
              </w:rPr>
            </w:pPr>
            <w:r>
              <w:rPr>
                <w:rFonts w:cs="Times New Roman"/>
                <w:i/>
                <w:iCs/>
                <w:sz w:val="20"/>
                <w:szCs w:val="20"/>
              </w:rPr>
              <w:t>Земельный налог</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тыс.руб.</w:t>
            </w:r>
          </w:p>
        </w:tc>
        <w:tc>
          <w:tcPr>
            <w:tcW w:w="1694" w:type="dxa"/>
            <w:tcBorders/>
          </w:tcPr>
          <w:p>
            <w:pPr>
              <w:pStyle w:val="Normal"/>
              <w:spacing w:lineRule="auto" w:line="240" w:before="0" w:after="0"/>
              <w:jc w:val="center"/>
              <w:rPr>
                <w:rFonts w:ascii="Times New Roman" w:hAnsi="Times New Roman" w:eastAsia="Calibri" w:cs="Times New Roman"/>
                <w:i/>
                <w:i/>
                <w:iCs/>
                <w:sz w:val="20"/>
                <w:szCs w:val="20"/>
              </w:rPr>
            </w:pPr>
            <w:r>
              <w:rPr>
                <w:rFonts w:eastAsia="Calibri" w:cs="Times New Roman"/>
                <w:i/>
                <w:iCs/>
                <w:sz w:val="20"/>
                <w:szCs w:val="20"/>
              </w:rPr>
              <w:t>760,2</w:t>
            </w:r>
          </w:p>
        </w:tc>
        <w:tc>
          <w:tcPr>
            <w:tcW w:w="1545" w:type="dxa"/>
            <w:tcBorders/>
          </w:tcPr>
          <w:p>
            <w:pPr>
              <w:pStyle w:val="Normal"/>
              <w:spacing w:lineRule="auto" w:line="240" w:before="0" w:after="0"/>
              <w:jc w:val="center"/>
              <w:rPr>
                <w:rFonts w:ascii="Times New Roman" w:hAnsi="Times New Roman" w:cs="Times New Roman"/>
                <w:i/>
                <w:i/>
                <w:iCs/>
                <w:sz w:val="20"/>
                <w:szCs w:val="20"/>
              </w:rPr>
            </w:pPr>
            <w:r>
              <w:rPr>
                <w:rFonts w:cs="Times New Roman"/>
                <w:i/>
                <w:iCs/>
                <w:sz w:val="20"/>
                <w:szCs w:val="20"/>
              </w:rPr>
              <w:t>4 312,3</w:t>
            </w:r>
          </w:p>
        </w:tc>
        <w:tc>
          <w:tcPr>
            <w:tcW w:w="1547" w:type="dxa"/>
            <w:tcBorders/>
          </w:tcPr>
          <w:p>
            <w:pPr>
              <w:pStyle w:val="Normal"/>
              <w:spacing w:lineRule="auto" w:line="240" w:before="0" w:after="0"/>
              <w:jc w:val="center"/>
              <w:rPr>
                <w:rFonts w:ascii="Times New Roman" w:hAnsi="Times New Roman" w:cs="Times New Roman"/>
                <w:i/>
                <w:i/>
                <w:iCs/>
                <w:sz w:val="20"/>
                <w:szCs w:val="20"/>
              </w:rPr>
            </w:pPr>
            <w:r>
              <w:rPr>
                <w:rFonts w:cs="Times New Roman"/>
                <w:i/>
                <w:iCs/>
                <w:sz w:val="20"/>
                <w:szCs w:val="20"/>
              </w:rPr>
              <w:t>1 043,9</w:t>
            </w:r>
          </w:p>
        </w:tc>
        <w:tc>
          <w:tcPr>
            <w:tcW w:w="1687" w:type="dxa"/>
            <w:tcBorders/>
          </w:tcPr>
          <w:p>
            <w:pPr>
              <w:pStyle w:val="Normal"/>
              <w:spacing w:lineRule="auto" w:line="240" w:before="0" w:after="0"/>
              <w:jc w:val="center"/>
              <w:rPr>
                <w:rFonts w:ascii="Times New Roman" w:hAnsi="Times New Roman" w:cs="Times New Roman"/>
                <w:i/>
                <w:i/>
                <w:iCs/>
                <w:sz w:val="20"/>
                <w:szCs w:val="20"/>
              </w:rPr>
            </w:pPr>
            <w:r>
              <w:rPr>
                <w:rFonts w:cs="Times New Roman"/>
                <w:i/>
                <w:iCs/>
                <w:sz w:val="20"/>
                <w:szCs w:val="20"/>
              </w:rPr>
              <w:t>1 075,2</w:t>
            </w:r>
          </w:p>
        </w:tc>
        <w:tc>
          <w:tcPr>
            <w:tcW w:w="1481" w:type="dxa"/>
            <w:tcBorders/>
          </w:tcPr>
          <w:p>
            <w:pPr>
              <w:pStyle w:val="Normal"/>
              <w:spacing w:lineRule="auto" w:line="240" w:before="0" w:after="0"/>
              <w:jc w:val="center"/>
              <w:rPr>
                <w:rFonts w:ascii="Times New Roman" w:hAnsi="Times New Roman" w:cs="Times New Roman"/>
                <w:i/>
                <w:i/>
                <w:iCs/>
                <w:sz w:val="20"/>
                <w:szCs w:val="20"/>
              </w:rPr>
            </w:pPr>
            <w:r>
              <w:rPr>
                <w:rFonts w:cs="Times New Roman"/>
                <w:i/>
                <w:iCs/>
                <w:sz w:val="20"/>
                <w:szCs w:val="20"/>
              </w:rPr>
              <w:t>1 107,5</w:t>
            </w:r>
          </w:p>
        </w:tc>
      </w:tr>
      <w:tr>
        <w:trPr/>
        <w:tc>
          <w:tcPr>
            <w:tcW w:w="4447" w:type="dxa"/>
            <w:tcBorders/>
          </w:tcPr>
          <w:p>
            <w:pPr>
              <w:pStyle w:val="Normal"/>
              <w:spacing w:lineRule="auto" w:line="240" w:before="0" w:after="0"/>
              <w:rPr>
                <w:i/>
                <w:i/>
                <w:iCs/>
              </w:rPr>
            </w:pPr>
            <w:r>
              <w:rPr>
                <w:rFonts w:cs="Times New Roman"/>
                <w:i/>
                <w:iCs/>
                <w:sz w:val="20"/>
                <w:szCs w:val="20"/>
              </w:rPr>
              <w:t>Госпошлина</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тыс.руб.</w:t>
            </w:r>
          </w:p>
        </w:tc>
        <w:tc>
          <w:tcPr>
            <w:tcW w:w="1694" w:type="dxa"/>
            <w:tcBorders/>
          </w:tcPr>
          <w:p>
            <w:pPr>
              <w:pStyle w:val="Normal"/>
              <w:spacing w:lineRule="auto" w:line="240" w:before="0" w:after="0"/>
              <w:jc w:val="center"/>
              <w:rPr>
                <w:rFonts w:ascii="Times New Roman" w:hAnsi="Times New Roman" w:eastAsia="Calibri" w:cs="Times New Roman"/>
                <w:i/>
                <w:i/>
                <w:iCs/>
                <w:sz w:val="20"/>
                <w:szCs w:val="20"/>
              </w:rPr>
            </w:pPr>
            <w:r>
              <w:rPr>
                <w:rFonts w:eastAsia="Calibri" w:cs="Times New Roman"/>
                <w:i/>
                <w:iCs/>
                <w:sz w:val="20"/>
                <w:szCs w:val="20"/>
              </w:rPr>
              <w:t>11,0</w:t>
            </w:r>
          </w:p>
        </w:tc>
        <w:tc>
          <w:tcPr>
            <w:tcW w:w="1545" w:type="dxa"/>
            <w:tcBorders/>
          </w:tcPr>
          <w:p>
            <w:pPr>
              <w:pStyle w:val="Normal"/>
              <w:spacing w:lineRule="auto" w:line="240" w:before="0" w:after="0"/>
              <w:jc w:val="center"/>
              <w:rPr>
                <w:rFonts w:ascii="Times New Roman" w:hAnsi="Times New Roman" w:cs="Times New Roman"/>
                <w:i/>
                <w:i/>
                <w:iCs/>
                <w:sz w:val="20"/>
                <w:szCs w:val="20"/>
              </w:rPr>
            </w:pPr>
            <w:r>
              <w:rPr>
                <w:rFonts w:cs="Times New Roman"/>
                <w:i/>
                <w:iCs/>
                <w:sz w:val="20"/>
                <w:szCs w:val="20"/>
              </w:rPr>
              <w:t>20,0</w:t>
            </w:r>
          </w:p>
        </w:tc>
        <w:tc>
          <w:tcPr>
            <w:tcW w:w="1547" w:type="dxa"/>
            <w:tcBorders/>
          </w:tcPr>
          <w:p>
            <w:pPr>
              <w:pStyle w:val="Normal"/>
              <w:spacing w:lineRule="auto" w:line="240" w:before="0" w:after="0"/>
              <w:jc w:val="center"/>
              <w:rPr>
                <w:rFonts w:ascii="Times New Roman" w:hAnsi="Times New Roman" w:cs="Times New Roman"/>
                <w:i/>
                <w:i/>
                <w:iCs/>
                <w:sz w:val="20"/>
                <w:szCs w:val="20"/>
              </w:rPr>
            </w:pPr>
            <w:r>
              <w:rPr>
                <w:rFonts w:cs="Times New Roman"/>
                <w:i/>
                <w:iCs/>
                <w:sz w:val="20"/>
                <w:szCs w:val="20"/>
              </w:rPr>
              <w:t>20,0</w:t>
            </w:r>
          </w:p>
        </w:tc>
        <w:tc>
          <w:tcPr>
            <w:tcW w:w="1687" w:type="dxa"/>
            <w:tcBorders/>
          </w:tcPr>
          <w:p>
            <w:pPr>
              <w:pStyle w:val="Normal"/>
              <w:spacing w:lineRule="auto" w:line="240" w:before="0" w:after="0"/>
              <w:jc w:val="center"/>
              <w:rPr>
                <w:rFonts w:ascii="Times New Roman" w:hAnsi="Times New Roman" w:cs="Times New Roman"/>
                <w:i/>
                <w:i/>
                <w:iCs/>
                <w:sz w:val="20"/>
                <w:szCs w:val="20"/>
              </w:rPr>
            </w:pPr>
            <w:r>
              <w:rPr>
                <w:rFonts w:cs="Times New Roman"/>
                <w:i/>
                <w:iCs/>
                <w:sz w:val="20"/>
                <w:szCs w:val="20"/>
              </w:rPr>
              <w:t>20,0</w:t>
            </w:r>
          </w:p>
        </w:tc>
        <w:tc>
          <w:tcPr>
            <w:tcW w:w="1481" w:type="dxa"/>
            <w:tcBorders/>
          </w:tcPr>
          <w:p>
            <w:pPr>
              <w:pStyle w:val="Normal"/>
              <w:spacing w:lineRule="auto" w:line="240" w:before="0" w:after="0"/>
              <w:jc w:val="center"/>
              <w:rPr>
                <w:rFonts w:ascii="Times New Roman" w:hAnsi="Times New Roman" w:cs="Times New Roman"/>
                <w:i/>
                <w:i/>
                <w:iCs/>
                <w:sz w:val="20"/>
                <w:szCs w:val="20"/>
              </w:rPr>
            </w:pPr>
            <w:r>
              <w:rPr>
                <w:rFonts w:cs="Times New Roman"/>
                <w:i/>
                <w:iCs/>
                <w:sz w:val="20"/>
                <w:szCs w:val="20"/>
              </w:rPr>
              <w:t>20,0</w:t>
            </w:r>
          </w:p>
        </w:tc>
      </w:tr>
      <w:tr>
        <w:trPr/>
        <w:tc>
          <w:tcPr>
            <w:tcW w:w="4447" w:type="dxa"/>
            <w:tcBorders/>
          </w:tcPr>
          <w:p>
            <w:pPr>
              <w:pStyle w:val="Normal"/>
              <w:spacing w:lineRule="auto" w:line="240" w:before="0" w:after="0"/>
              <w:rPr>
                <w:i/>
                <w:i/>
                <w:iCs/>
              </w:rPr>
            </w:pPr>
            <w:r>
              <w:rPr>
                <w:rFonts w:cs="Times New Roman"/>
                <w:i/>
                <w:iCs/>
                <w:sz w:val="20"/>
                <w:szCs w:val="20"/>
              </w:rPr>
              <w:t>акцизы</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тыс.руб.</w:t>
            </w:r>
          </w:p>
        </w:tc>
        <w:tc>
          <w:tcPr>
            <w:tcW w:w="1694" w:type="dxa"/>
            <w:tcBorders/>
          </w:tcPr>
          <w:p>
            <w:pPr>
              <w:pStyle w:val="Normal"/>
              <w:spacing w:lineRule="auto" w:line="240" w:before="0" w:after="0"/>
              <w:jc w:val="center"/>
              <w:rPr>
                <w:rFonts w:ascii="Times New Roman" w:hAnsi="Times New Roman" w:eastAsia="Calibri" w:cs="Times New Roman"/>
                <w:i/>
                <w:i/>
                <w:iCs/>
                <w:sz w:val="20"/>
                <w:szCs w:val="20"/>
              </w:rPr>
            </w:pPr>
            <w:r>
              <w:rPr>
                <w:rFonts w:eastAsia="Calibri" w:cs="Times New Roman"/>
                <w:i/>
                <w:iCs/>
                <w:sz w:val="20"/>
                <w:szCs w:val="20"/>
              </w:rPr>
              <w:t>2 302,1</w:t>
            </w:r>
          </w:p>
        </w:tc>
        <w:tc>
          <w:tcPr>
            <w:tcW w:w="1545" w:type="dxa"/>
            <w:tcBorders/>
          </w:tcPr>
          <w:p>
            <w:pPr>
              <w:pStyle w:val="Normal"/>
              <w:spacing w:lineRule="auto" w:line="240" w:before="0" w:after="0"/>
              <w:jc w:val="center"/>
              <w:rPr>
                <w:rFonts w:ascii="Times New Roman" w:hAnsi="Times New Roman" w:cs="Times New Roman"/>
                <w:i/>
                <w:i/>
                <w:iCs/>
                <w:sz w:val="20"/>
                <w:szCs w:val="20"/>
              </w:rPr>
            </w:pPr>
            <w:r>
              <w:rPr>
                <w:rFonts w:cs="Times New Roman"/>
                <w:i/>
                <w:iCs/>
                <w:sz w:val="20"/>
                <w:szCs w:val="20"/>
              </w:rPr>
              <w:t>2 081,6</w:t>
            </w:r>
          </w:p>
        </w:tc>
        <w:tc>
          <w:tcPr>
            <w:tcW w:w="1547" w:type="dxa"/>
            <w:tcBorders/>
          </w:tcPr>
          <w:p>
            <w:pPr>
              <w:pStyle w:val="Normal"/>
              <w:spacing w:lineRule="auto" w:line="240" w:before="0" w:after="0"/>
              <w:jc w:val="center"/>
              <w:rPr>
                <w:rFonts w:ascii="Times New Roman" w:hAnsi="Times New Roman" w:cs="Times New Roman"/>
                <w:i/>
                <w:i/>
                <w:iCs/>
                <w:sz w:val="20"/>
                <w:szCs w:val="20"/>
              </w:rPr>
            </w:pPr>
            <w:r>
              <w:rPr>
                <w:rFonts w:cs="Times New Roman"/>
                <w:i/>
                <w:iCs/>
                <w:sz w:val="20"/>
                <w:szCs w:val="20"/>
              </w:rPr>
              <w:t>2 181,0</w:t>
            </w:r>
          </w:p>
        </w:tc>
        <w:tc>
          <w:tcPr>
            <w:tcW w:w="1687" w:type="dxa"/>
            <w:tcBorders/>
          </w:tcPr>
          <w:p>
            <w:pPr>
              <w:pStyle w:val="Normal"/>
              <w:spacing w:lineRule="auto" w:line="240" w:before="0" w:after="0"/>
              <w:jc w:val="center"/>
              <w:rPr>
                <w:rFonts w:ascii="Times New Roman" w:hAnsi="Times New Roman" w:cs="Times New Roman"/>
                <w:i/>
                <w:i/>
                <w:iCs/>
                <w:sz w:val="20"/>
                <w:szCs w:val="20"/>
              </w:rPr>
            </w:pPr>
            <w:r>
              <w:rPr>
                <w:rFonts w:cs="Times New Roman"/>
                <w:i/>
                <w:iCs/>
                <w:sz w:val="20"/>
                <w:szCs w:val="20"/>
              </w:rPr>
              <w:t>2 336,1</w:t>
            </w:r>
          </w:p>
        </w:tc>
        <w:tc>
          <w:tcPr>
            <w:tcW w:w="1481" w:type="dxa"/>
            <w:tcBorders/>
          </w:tcPr>
          <w:p>
            <w:pPr>
              <w:pStyle w:val="Normal"/>
              <w:spacing w:lineRule="auto" w:line="240" w:before="0" w:after="0"/>
              <w:jc w:val="center"/>
              <w:rPr>
                <w:rFonts w:ascii="Times New Roman" w:hAnsi="Times New Roman" w:cs="Times New Roman"/>
                <w:i/>
                <w:i/>
                <w:iCs/>
                <w:sz w:val="20"/>
                <w:szCs w:val="20"/>
              </w:rPr>
            </w:pPr>
            <w:r>
              <w:rPr>
                <w:rFonts w:cs="Times New Roman"/>
                <w:i/>
                <w:iCs/>
                <w:sz w:val="20"/>
                <w:szCs w:val="20"/>
              </w:rPr>
              <w:t>3 232,1</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Неналоговые доходы</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тыс.руб.</w:t>
            </w:r>
          </w:p>
        </w:tc>
        <w:tc>
          <w:tcPr>
            <w:tcW w:w="1694" w:type="dxa"/>
            <w:tcBorders/>
          </w:tcPr>
          <w:p>
            <w:pPr>
              <w:pStyle w:val="Normal"/>
              <w:spacing w:lineRule="auto" w:line="240" w:before="0" w:after="0"/>
              <w:jc w:val="center"/>
              <w:rPr>
                <w:rFonts w:ascii="Times New Roman" w:hAnsi="Times New Roman" w:eastAsia="Calibri" w:cs="Times New Roman"/>
                <w:sz w:val="20"/>
                <w:szCs w:val="20"/>
              </w:rPr>
            </w:pPr>
            <w:r>
              <w:rPr>
                <w:rFonts w:eastAsia="Calibri" w:cs="Times New Roman"/>
                <w:sz w:val="20"/>
                <w:szCs w:val="20"/>
              </w:rPr>
              <w:t>368,5</w:t>
            </w:r>
          </w:p>
        </w:tc>
        <w:tc>
          <w:tcPr>
            <w:tcW w:w="1545" w:type="dxa"/>
            <w:tcBorders/>
          </w:tcPr>
          <w:p>
            <w:pPr>
              <w:pStyle w:val="Normal"/>
              <w:spacing w:lineRule="auto" w:line="240" w:before="0" w:after="0"/>
              <w:jc w:val="center"/>
              <w:rPr/>
            </w:pPr>
            <w:r>
              <w:rPr>
                <w:rFonts w:cs="Times New Roman"/>
                <w:sz w:val="20"/>
                <w:szCs w:val="20"/>
              </w:rPr>
              <w:t>1 065,1</w:t>
            </w:r>
          </w:p>
        </w:tc>
        <w:tc>
          <w:tcPr>
            <w:tcW w:w="1547" w:type="dxa"/>
            <w:tcBorders/>
          </w:tcPr>
          <w:p>
            <w:pPr>
              <w:pStyle w:val="Normal"/>
              <w:spacing w:lineRule="auto" w:line="240" w:before="0" w:after="0"/>
              <w:jc w:val="center"/>
              <w:rPr/>
            </w:pPr>
            <w:r>
              <w:rPr>
                <w:rFonts w:cs="Times New Roman"/>
                <w:sz w:val="20"/>
                <w:szCs w:val="20"/>
              </w:rPr>
              <w:t>393,5</w:t>
            </w:r>
          </w:p>
        </w:tc>
        <w:tc>
          <w:tcPr>
            <w:tcW w:w="1687" w:type="dxa"/>
            <w:tcBorders/>
          </w:tcPr>
          <w:p>
            <w:pPr>
              <w:pStyle w:val="Normal"/>
              <w:spacing w:lineRule="auto" w:line="240" w:before="0" w:after="0"/>
              <w:jc w:val="center"/>
              <w:rPr>
                <w:rFonts w:ascii="Times New Roman" w:hAnsi="Times New Roman" w:cs="Times New Roman"/>
                <w:i/>
                <w:i/>
              </w:rPr>
            </w:pPr>
            <w:r>
              <w:rPr>
                <w:rFonts w:cs="Times New Roman"/>
                <w:i/>
              </w:rPr>
              <w:t>203,0</w:t>
            </w:r>
          </w:p>
        </w:tc>
        <w:tc>
          <w:tcPr>
            <w:tcW w:w="1481" w:type="dxa"/>
            <w:tcBorders/>
          </w:tcPr>
          <w:p>
            <w:pPr>
              <w:pStyle w:val="Normal"/>
              <w:spacing w:lineRule="auto" w:line="240" w:before="0" w:after="0"/>
              <w:jc w:val="center"/>
              <w:rPr>
                <w:rFonts w:ascii="Times New Roman" w:hAnsi="Times New Roman" w:cs="Times New Roman"/>
                <w:i/>
                <w:i/>
              </w:rPr>
            </w:pPr>
            <w:r>
              <w:rPr>
                <w:rFonts w:cs="Times New Roman"/>
                <w:i/>
              </w:rPr>
              <w:t>208,4</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Безвозмездные поступления</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тыс.руб.</w:t>
            </w:r>
          </w:p>
        </w:tc>
        <w:tc>
          <w:tcPr>
            <w:tcW w:w="1694" w:type="dxa"/>
            <w:tcBorders/>
          </w:tcPr>
          <w:p>
            <w:pPr>
              <w:pStyle w:val="Normal"/>
              <w:spacing w:lineRule="auto" w:line="240" w:before="0" w:after="0"/>
              <w:jc w:val="center"/>
              <w:rPr>
                <w:rFonts w:ascii="Times New Roman" w:hAnsi="Times New Roman" w:eastAsia="Calibri" w:cs="Times New Roman"/>
                <w:sz w:val="20"/>
                <w:szCs w:val="20"/>
              </w:rPr>
            </w:pPr>
            <w:r>
              <w:rPr>
                <w:rFonts w:eastAsia="Calibri" w:cs="Times New Roman"/>
                <w:sz w:val="20"/>
                <w:szCs w:val="20"/>
              </w:rPr>
              <w:t>13 870,6</w:t>
            </w:r>
          </w:p>
        </w:tc>
        <w:tc>
          <w:tcPr>
            <w:tcW w:w="1545" w:type="dxa"/>
            <w:tcBorders/>
          </w:tcPr>
          <w:p>
            <w:pPr>
              <w:pStyle w:val="Normal"/>
              <w:spacing w:lineRule="auto" w:line="240" w:before="0" w:after="0"/>
              <w:jc w:val="center"/>
              <w:rPr/>
            </w:pPr>
            <w:r>
              <w:rPr>
                <w:rFonts w:cs="Times New Roman"/>
                <w:sz w:val="20"/>
                <w:szCs w:val="20"/>
              </w:rPr>
              <w:t>145 375,7</w:t>
            </w:r>
          </w:p>
        </w:tc>
        <w:tc>
          <w:tcPr>
            <w:tcW w:w="1547" w:type="dxa"/>
            <w:tcBorders/>
          </w:tcPr>
          <w:p>
            <w:pPr>
              <w:pStyle w:val="Normal"/>
              <w:spacing w:lineRule="auto" w:line="240" w:before="0" w:after="0"/>
              <w:jc w:val="center"/>
              <w:rPr>
                <w:color w:val="FF0000"/>
              </w:rPr>
            </w:pPr>
            <w:r>
              <w:rPr>
                <w:rFonts w:cs="Times New Roman"/>
                <w:sz w:val="20"/>
                <w:szCs w:val="20"/>
              </w:rPr>
              <w:t>122 902,7</w:t>
            </w:r>
          </w:p>
        </w:tc>
        <w:tc>
          <w:tcPr>
            <w:tcW w:w="1687" w:type="dxa"/>
            <w:tcBorders/>
          </w:tcPr>
          <w:p>
            <w:pPr>
              <w:pStyle w:val="Normal"/>
              <w:spacing w:lineRule="auto" w:line="240" w:before="0" w:after="0"/>
              <w:jc w:val="center"/>
              <w:rPr>
                <w:rFonts w:ascii="Times New Roman" w:hAnsi="Times New Roman" w:cs="Times New Roman"/>
                <w:color w:val="FF0000"/>
                <w:sz w:val="20"/>
                <w:szCs w:val="20"/>
              </w:rPr>
            </w:pPr>
            <w:r>
              <w:rPr>
                <w:rFonts w:cs="Times New Roman"/>
                <w:sz w:val="20"/>
                <w:szCs w:val="20"/>
              </w:rPr>
              <w:t xml:space="preserve"> </w:t>
            </w:r>
            <w:r>
              <w:rPr>
                <w:rFonts w:cs="Times New Roman"/>
                <w:sz w:val="20"/>
                <w:szCs w:val="20"/>
              </w:rPr>
              <w:t>14 093,9</w:t>
            </w:r>
          </w:p>
        </w:tc>
        <w:tc>
          <w:tcPr>
            <w:tcW w:w="1481" w:type="dxa"/>
            <w:tcBorders/>
          </w:tcPr>
          <w:p>
            <w:pPr>
              <w:pStyle w:val="Normal"/>
              <w:spacing w:lineRule="auto" w:line="240" w:before="0" w:after="0"/>
              <w:jc w:val="center"/>
              <w:rPr>
                <w:rFonts w:ascii="Times New Roman" w:hAnsi="Times New Roman" w:cs="Times New Roman"/>
                <w:color w:val="FF0000"/>
                <w:sz w:val="20"/>
                <w:szCs w:val="20"/>
              </w:rPr>
            </w:pPr>
            <w:r>
              <w:rPr>
                <w:rFonts w:cs="Times New Roman"/>
                <w:sz w:val="20"/>
                <w:szCs w:val="20"/>
              </w:rPr>
              <w:t>14 023,9</w:t>
            </w:r>
          </w:p>
        </w:tc>
      </w:tr>
      <w:tr>
        <w:trPr/>
        <w:tc>
          <w:tcPr>
            <w:tcW w:w="4447" w:type="dxa"/>
            <w:tcBorders/>
          </w:tcPr>
          <w:p>
            <w:pPr>
              <w:pStyle w:val="Normal"/>
              <w:spacing w:lineRule="auto" w:line="240" w:before="0" w:after="0"/>
              <w:rPr>
                <w:rFonts w:ascii="Times New Roman" w:hAnsi="Times New Roman" w:cs="Times New Roman"/>
                <w:b/>
                <w:b/>
                <w:sz w:val="20"/>
                <w:szCs w:val="20"/>
              </w:rPr>
            </w:pPr>
            <w:r>
              <w:rPr>
                <w:rFonts w:cs="Times New Roman"/>
                <w:b/>
                <w:sz w:val="20"/>
                <w:szCs w:val="20"/>
              </w:rPr>
              <w:t>8. Жилищно-коммунальное хозяйство</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c>
          <w:tcPr>
            <w:tcW w:w="1694" w:type="dxa"/>
            <w:tcBorders/>
          </w:tcPr>
          <w:p>
            <w:pPr>
              <w:pStyle w:val="Normal"/>
              <w:spacing w:lineRule="auto" w:line="240" w:before="0" w:after="0"/>
              <w:jc w:val="center"/>
              <w:rPr>
                <w:rFonts w:ascii="Times New Roman" w:hAnsi="Times New Roman" w:cs="Times New Roman"/>
                <w:color w:val="FF4000"/>
                <w:sz w:val="20"/>
                <w:szCs w:val="20"/>
              </w:rPr>
            </w:pPr>
            <w:r>
              <w:rPr>
                <w:rFonts w:cs="Times New Roman"/>
                <w:color w:val="FF4000"/>
                <w:sz w:val="20"/>
                <w:szCs w:val="20"/>
              </w:rPr>
            </w:r>
          </w:p>
        </w:tc>
        <w:tc>
          <w:tcPr>
            <w:tcW w:w="1545" w:type="dxa"/>
            <w:tcBorders/>
          </w:tcPr>
          <w:p>
            <w:pPr>
              <w:pStyle w:val="Normal"/>
              <w:spacing w:lineRule="auto" w:line="240" w:before="0" w:after="0"/>
              <w:jc w:val="center"/>
              <w:rPr>
                <w:rFonts w:ascii="Times New Roman" w:hAnsi="Times New Roman" w:cs="Times New Roman"/>
                <w:color w:val="FF4000"/>
                <w:sz w:val="20"/>
                <w:szCs w:val="20"/>
              </w:rPr>
            </w:pPr>
            <w:r>
              <w:rPr>
                <w:rFonts w:cs="Times New Roman"/>
                <w:color w:val="FF4000"/>
                <w:sz w:val="20"/>
                <w:szCs w:val="20"/>
              </w:rPr>
            </w:r>
          </w:p>
        </w:tc>
        <w:tc>
          <w:tcPr>
            <w:tcW w:w="1547" w:type="dxa"/>
            <w:tcBorders/>
          </w:tcPr>
          <w:p>
            <w:pPr>
              <w:pStyle w:val="Normal"/>
              <w:spacing w:lineRule="auto" w:line="240" w:before="0" w:after="0"/>
              <w:jc w:val="center"/>
              <w:rPr>
                <w:rFonts w:ascii="Times New Roman" w:hAnsi="Times New Roman" w:cs="Times New Roman"/>
                <w:color w:val="FF4000"/>
                <w:sz w:val="20"/>
                <w:szCs w:val="20"/>
              </w:rPr>
            </w:pPr>
            <w:r>
              <w:rPr>
                <w:rFonts w:cs="Times New Roman"/>
                <w:color w:val="FF4000"/>
                <w:sz w:val="20"/>
                <w:szCs w:val="20"/>
              </w:rPr>
            </w:r>
          </w:p>
        </w:tc>
        <w:tc>
          <w:tcPr>
            <w:tcW w:w="1687" w:type="dxa"/>
            <w:tcBorders/>
          </w:tcPr>
          <w:p>
            <w:pPr>
              <w:pStyle w:val="Normal"/>
              <w:spacing w:lineRule="auto" w:line="240" w:before="0" w:after="0"/>
              <w:jc w:val="center"/>
              <w:rPr>
                <w:rFonts w:ascii="Times New Roman" w:hAnsi="Times New Roman" w:cs="Times New Roman"/>
                <w:color w:val="FF4000"/>
                <w:sz w:val="20"/>
                <w:szCs w:val="20"/>
              </w:rPr>
            </w:pPr>
            <w:r>
              <w:rPr>
                <w:rFonts w:cs="Times New Roman"/>
                <w:color w:val="FF4000"/>
                <w:sz w:val="20"/>
                <w:szCs w:val="20"/>
              </w:rPr>
            </w:r>
          </w:p>
        </w:tc>
        <w:tc>
          <w:tcPr>
            <w:tcW w:w="1481" w:type="dxa"/>
            <w:tcBorders/>
          </w:tcPr>
          <w:p>
            <w:pPr>
              <w:pStyle w:val="Normal"/>
              <w:spacing w:lineRule="auto" w:line="240" w:before="0" w:after="0"/>
              <w:jc w:val="center"/>
              <w:rPr>
                <w:rFonts w:ascii="Times New Roman" w:hAnsi="Times New Roman" w:cs="Times New Roman"/>
                <w:color w:val="FF4000"/>
                <w:sz w:val="20"/>
                <w:szCs w:val="20"/>
              </w:rPr>
            </w:pPr>
            <w:r>
              <w:rPr>
                <w:rFonts w:cs="Times New Roman"/>
                <w:color w:val="FF4000"/>
                <w:sz w:val="20"/>
                <w:szCs w:val="20"/>
              </w:rPr>
            </w:r>
          </w:p>
        </w:tc>
      </w:tr>
      <w:tr>
        <w:trPr/>
        <w:tc>
          <w:tcPr>
            <w:tcW w:w="4447" w:type="dxa"/>
            <w:tcBorders/>
          </w:tcPr>
          <w:p>
            <w:pPr>
              <w:pStyle w:val="Normal"/>
              <w:spacing w:lineRule="auto" w:line="240" w:before="0" w:after="0"/>
              <w:rPr>
                <w:rFonts w:ascii="Times New Roman" w:hAnsi="Times New Roman" w:cs="Times New Roman"/>
                <w:b/>
                <w:b/>
                <w:sz w:val="20"/>
                <w:szCs w:val="20"/>
              </w:rPr>
            </w:pPr>
            <w:r>
              <w:rPr>
                <w:rFonts w:cs="Times New Roman"/>
                <w:b/>
                <w:sz w:val="20"/>
                <w:szCs w:val="20"/>
              </w:rPr>
              <w:t>Муниципальный жилищный фонд</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c>
          <w:tcPr>
            <w:tcW w:w="1694" w:type="dxa"/>
            <w:tcBorders/>
          </w:tcPr>
          <w:p>
            <w:pPr>
              <w:pStyle w:val="Normal"/>
              <w:spacing w:lineRule="auto" w:line="240" w:before="0" w:after="0"/>
              <w:jc w:val="center"/>
              <w:rPr>
                <w:rFonts w:ascii="Times New Roman" w:hAnsi="Times New Roman" w:cs="Times New Roman"/>
                <w:color w:val="FF4000"/>
                <w:sz w:val="20"/>
                <w:szCs w:val="20"/>
              </w:rPr>
            </w:pPr>
            <w:r>
              <w:rPr>
                <w:rFonts w:cs="Times New Roman"/>
                <w:color w:val="FF4000"/>
                <w:sz w:val="20"/>
                <w:szCs w:val="20"/>
              </w:rPr>
            </w:r>
          </w:p>
        </w:tc>
        <w:tc>
          <w:tcPr>
            <w:tcW w:w="1545" w:type="dxa"/>
            <w:tcBorders/>
          </w:tcPr>
          <w:p>
            <w:pPr>
              <w:pStyle w:val="Normal"/>
              <w:spacing w:lineRule="auto" w:line="240" w:before="0" w:after="0"/>
              <w:jc w:val="center"/>
              <w:rPr>
                <w:rFonts w:ascii="Times New Roman" w:hAnsi="Times New Roman" w:cs="Times New Roman"/>
                <w:color w:val="FF4000"/>
                <w:sz w:val="20"/>
                <w:szCs w:val="20"/>
              </w:rPr>
            </w:pPr>
            <w:r>
              <w:rPr>
                <w:rFonts w:cs="Times New Roman"/>
                <w:color w:val="FF4000"/>
                <w:sz w:val="20"/>
                <w:szCs w:val="20"/>
              </w:rPr>
            </w:r>
          </w:p>
        </w:tc>
        <w:tc>
          <w:tcPr>
            <w:tcW w:w="1547" w:type="dxa"/>
            <w:tcBorders/>
          </w:tcPr>
          <w:p>
            <w:pPr>
              <w:pStyle w:val="Normal"/>
              <w:spacing w:lineRule="auto" w:line="240" w:before="0" w:after="0"/>
              <w:jc w:val="center"/>
              <w:rPr>
                <w:rFonts w:ascii="Times New Roman" w:hAnsi="Times New Roman" w:cs="Times New Roman"/>
                <w:color w:val="FF4000"/>
                <w:sz w:val="20"/>
                <w:szCs w:val="20"/>
              </w:rPr>
            </w:pPr>
            <w:r>
              <w:rPr>
                <w:rFonts w:cs="Times New Roman"/>
                <w:color w:val="FF4000"/>
                <w:sz w:val="20"/>
                <w:szCs w:val="20"/>
              </w:rPr>
              <w:t xml:space="preserve"> </w:t>
            </w:r>
          </w:p>
        </w:tc>
        <w:tc>
          <w:tcPr>
            <w:tcW w:w="1687" w:type="dxa"/>
            <w:tcBorders/>
          </w:tcPr>
          <w:p>
            <w:pPr>
              <w:pStyle w:val="Normal"/>
              <w:spacing w:lineRule="auto" w:line="240" w:before="0" w:after="0"/>
              <w:jc w:val="center"/>
              <w:rPr>
                <w:rFonts w:ascii="Times New Roman" w:hAnsi="Times New Roman" w:cs="Times New Roman"/>
                <w:color w:val="FF4000"/>
                <w:sz w:val="20"/>
                <w:szCs w:val="20"/>
              </w:rPr>
            </w:pPr>
            <w:r>
              <w:rPr>
                <w:rFonts w:cs="Times New Roman"/>
                <w:color w:val="FF4000"/>
                <w:sz w:val="20"/>
                <w:szCs w:val="20"/>
              </w:rPr>
            </w:r>
          </w:p>
        </w:tc>
        <w:tc>
          <w:tcPr>
            <w:tcW w:w="1481" w:type="dxa"/>
            <w:tcBorders/>
          </w:tcPr>
          <w:p>
            <w:pPr>
              <w:pStyle w:val="Normal"/>
              <w:spacing w:lineRule="auto" w:line="240" w:before="0" w:after="0"/>
              <w:jc w:val="center"/>
              <w:rPr>
                <w:rFonts w:ascii="Times New Roman" w:hAnsi="Times New Roman" w:cs="Times New Roman"/>
                <w:color w:val="FF4000"/>
                <w:sz w:val="20"/>
                <w:szCs w:val="20"/>
              </w:rPr>
            </w:pPr>
            <w:r>
              <w:rPr>
                <w:rFonts w:cs="Times New Roman"/>
                <w:color w:val="FF4000"/>
                <w:sz w:val="20"/>
                <w:szCs w:val="20"/>
              </w:rPr>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Жилые помещения</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Ед.</w:t>
            </w:r>
          </w:p>
        </w:tc>
        <w:tc>
          <w:tcPr>
            <w:tcW w:w="1694" w:type="dxa"/>
            <w:tcBorders/>
          </w:tcPr>
          <w:p>
            <w:pPr>
              <w:pStyle w:val="Normal"/>
              <w:spacing w:lineRule="auto" w:line="240" w:before="0" w:after="0"/>
              <w:jc w:val="center"/>
              <w:rPr>
                <w:rFonts w:ascii="Times New Roman" w:hAnsi="Times New Roman" w:eastAsia="Calibri" w:cs="Times New Roman"/>
                <w:sz w:val="20"/>
                <w:szCs w:val="20"/>
              </w:rPr>
            </w:pPr>
            <w:r>
              <w:rPr>
                <w:rFonts w:eastAsia="Calibri" w:cs="Times New Roman"/>
                <w:sz w:val="20"/>
                <w:szCs w:val="20"/>
              </w:rPr>
              <w:t>43</w:t>
            </w:r>
          </w:p>
        </w:tc>
        <w:tc>
          <w:tcPr>
            <w:tcW w:w="1545" w:type="dxa"/>
            <w:tcBorders/>
          </w:tcPr>
          <w:p>
            <w:pPr>
              <w:pStyle w:val="Normal"/>
              <w:jc w:val="center"/>
              <w:rPr/>
            </w:pPr>
            <w:r>
              <w:rPr>
                <w:rFonts w:eastAsia="Calibri" w:cs="Times New Roman"/>
                <w:sz w:val="20"/>
                <w:szCs w:val="20"/>
              </w:rPr>
              <w:t>36</w:t>
            </w:r>
          </w:p>
        </w:tc>
        <w:tc>
          <w:tcPr>
            <w:tcW w:w="1547" w:type="dxa"/>
            <w:tcBorders/>
          </w:tcPr>
          <w:p>
            <w:pPr>
              <w:pStyle w:val="Normal"/>
              <w:jc w:val="center"/>
              <w:rPr/>
            </w:pPr>
            <w:r>
              <w:rPr>
                <w:rFonts w:eastAsia="Calibri" w:cs="Times New Roman"/>
                <w:sz w:val="20"/>
                <w:szCs w:val="20"/>
              </w:rPr>
              <w:t>34</w:t>
            </w:r>
          </w:p>
        </w:tc>
        <w:tc>
          <w:tcPr>
            <w:tcW w:w="1687" w:type="dxa"/>
            <w:tcBorders/>
          </w:tcPr>
          <w:p>
            <w:pPr>
              <w:pStyle w:val="Normal"/>
              <w:jc w:val="center"/>
              <w:rPr/>
            </w:pPr>
            <w:r>
              <w:rPr>
                <w:rFonts w:eastAsia="Calibri" w:cs="Times New Roman"/>
                <w:sz w:val="20"/>
                <w:szCs w:val="20"/>
              </w:rPr>
              <w:t>34</w:t>
            </w:r>
          </w:p>
        </w:tc>
        <w:tc>
          <w:tcPr>
            <w:tcW w:w="1481" w:type="dxa"/>
            <w:tcBorders/>
          </w:tcPr>
          <w:p>
            <w:pPr>
              <w:pStyle w:val="Normal"/>
              <w:jc w:val="center"/>
              <w:rPr/>
            </w:pPr>
            <w:r>
              <w:rPr>
                <w:rFonts w:eastAsia="Calibri" w:cs="Times New Roman"/>
                <w:sz w:val="20"/>
                <w:szCs w:val="20"/>
              </w:rPr>
              <w:t>34</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Численность проживающих</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Чел.</w:t>
            </w:r>
          </w:p>
        </w:tc>
        <w:tc>
          <w:tcPr>
            <w:tcW w:w="1694" w:type="dxa"/>
            <w:tcBorders/>
          </w:tcPr>
          <w:p>
            <w:pPr>
              <w:pStyle w:val="Normal"/>
              <w:jc w:val="center"/>
              <w:rPr/>
            </w:pPr>
            <w:r>
              <w:rPr>
                <w:rFonts w:cs="Times New Roman"/>
                <w:sz w:val="20"/>
                <w:szCs w:val="20"/>
              </w:rPr>
              <w:t>126</w:t>
            </w:r>
          </w:p>
        </w:tc>
        <w:tc>
          <w:tcPr>
            <w:tcW w:w="1545" w:type="dxa"/>
            <w:tcBorders/>
          </w:tcPr>
          <w:p>
            <w:pPr>
              <w:pStyle w:val="Normal"/>
              <w:jc w:val="center"/>
              <w:rPr/>
            </w:pPr>
            <w:r>
              <w:rPr>
                <w:rFonts w:cs="Times New Roman"/>
                <w:sz w:val="20"/>
                <w:szCs w:val="20"/>
              </w:rPr>
              <w:t>90</w:t>
            </w:r>
          </w:p>
        </w:tc>
        <w:tc>
          <w:tcPr>
            <w:tcW w:w="1547" w:type="dxa"/>
            <w:tcBorders/>
          </w:tcPr>
          <w:p>
            <w:pPr>
              <w:pStyle w:val="Normal"/>
              <w:jc w:val="center"/>
              <w:rPr/>
            </w:pPr>
            <w:r>
              <w:rPr>
                <w:rFonts w:cs="Times New Roman"/>
                <w:sz w:val="20"/>
                <w:szCs w:val="20"/>
              </w:rPr>
              <w:t>88</w:t>
            </w:r>
          </w:p>
        </w:tc>
        <w:tc>
          <w:tcPr>
            <w:tcW w:w="1687" w:type="dxa"/>
            <w:tcBorders/>
          </w:tcPr>
          <w:p>
            <w:pPr>
              <w:pStyle w:val="Normal"/>
              <w:jc w:val="center"/>
              <w:rPr/>
            </w:pPr>
            <w:r>
              <w:rPr>
                <w:rFonts w:cs="Times New Roman"/>
                <w:sz w:val="20"/>
                <w:szCs w:val="20"/>
              </w:rPr>
              <w:t>88</w:t>
            </w:r>
          </w:p>
        </w:tc>
        <w:tc>
          <w:tcPr>
            <w:tcW w:w="1481" w:type="dxa"/>
            <w:tcBorders/>
          </w:tcPr>
          <w:p>
            <w:pPr>
              <w:pStyle w:val="Normal"/>
              <w:jc w:val="center"/>
              <w:rPr/>
            </w:pPr>
            <w:r>
              <w:rPr>
                <w:rFonts w:cs="Times New Roman"/>
                <w:sz w:val="20"/>
                <w:szCs w:val="20"/>
              </w:rPr>
              <w:t>88</w:t>
            </w:r>
          </w:p>
        </w:tc>
      </w:tr>
      <w:tr>
        <w:trPr/>
        <w:tc>
          <w:tcPr>
            <w:tcW w:w="4447" w:type="dxa"/>
            <w:tcBorders/>
          </w:tcPr>
          <w:p>
            <w:pPr>
              <w:pStyle w:val="Normal"/>
              <w:spacing w:lineRule="auto" w:line="240" w:before="0" w:after="0"/>
              <w:rPr>
                <w:rFonts w:ascii="Times New Roman" w:hAnsi="Times New Roman" w:cs="Times New Roman"/>
                <w:b/>
                <w:b/>
                <w:sz w:val="20"/>
                <w:szCs w:val="20"/>
              </w:rPr>
            </w:pPr>
            <w:r>
              <w:rPr>
                <w:rFonts w:cs="Times New Roman"/>
                <w:b/>
                <w:sz w:val="20"/>
                <w:szCs w:val="20"/>
              </w:rPr>
              <w:t>Частный жилищный фонд</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c>
          <w:tcPr>
            <w:tcW w:w="169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c>
          <w:tcPr>
            <w:tcW w:w="1545"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c>
          <w:tcPr>
            <w:tcW w:w="1547"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c>
          <w:tcPr>
            <w:tcW w:w="1687"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c>
          <w:tcPr>
            <w:tcW w:w="1481"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 xml:space="preserve">             </w:t>
            </w:r>
            <w:r>
              <w:rPr>
                <w:rFonts w:cs="Times New Roman"/>
                <w:sz w:val="20"/>
                <w:szCs w:val="20"/>
              </w:rPr>
              <w:t>квартиры</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Ед.</w:t>
            </w:r>
          </w:p>
        </w:tc>
        <w:tc>
          <w:tcPr>
            <w:tcW w:w="1694" w:type="dxa"/>
            <w:tcBorders/>
          </w:tcPr>
          <w:p>
            <w:pPr>
              <w:pStyle w:val="Normal"/>
              <w:spacing w:lineRule="auto" w:line="240" w:before="0" w:after="0"/>
              <w:jc w:val="center"/>
              <w:rPr/>
            </w:pPr>
            <w:r>
              <w:rPr>
                <w:rFonts w:cs="Times New Roman"/>
                <w:sz w:val="20"/>
                <w:szCs w:val="20"/>
              </w:rPr>
              <w:t>1208</w:t>
            </w:r>
          </w:p>
        </w:tc>
        <w:tc>
          <w:tcPr>
            <w:tcW w:w="1545" w:type="dxa"/>
            <w:tcBorders/>
          </w:tcPr>
          <w:p>
            <w:pPr>
              <w:pStyle w:val="Normal"/>
              <w:spacing w:lineRule="auto" w:line="240" w:before="0" w:after="0"/>
              <w:jc w:val="center"/>
              <w:rPr>
                <w:rFonts w:ascii="Times New Roman" w:hAnsi="Times New Roman" w:eastAsia="Calibri" w:cs="Times New Roman"/>
                <w:sz w:val="20"/>
                <w:szCs w:val="20"/>
              </w:rPr>
            </w:pPr>
            <w:r>
              <w:rPr>
                <w:rFonts w:eastAsia="Calibri" w:cs="Times New Roman"/>
                <w:sz w:val="20"/>
                <w:szCs w:val="20"/>
              </w:rPr>
              <w:t>1210</w:t>
            </w:r>
          </w:p>
        </w:tc>
        <w:tc>
          <w:tcPr>
            <w:tcW w:w="1547" w:type="dxa"/>
            <w:tcBorders/>
          </w:tcPr>
          <w:p>
            <w:pPr>
              <w:pStyle w:val="Normal"/>
              <w:spacing w:lineRule="auto" w:line="240" w:before="0" w:after="0"/>
              <w:jc w:val="center"/>
              <w:rPr>
                <w:rFonts w:ascii="Times New Roman" w:hAnsi="Times New Roman" w:eastAsia="Calibri" w:cs="Times New Roman"/>
                <w:sz w:val="20"/>
                <w:szCs w:val="20"/>
              </w:rPr>
            </w:pPr>
            <w:r>
              <w:rPr>
                <w:rFonts w:eastAsia="Calibri" w:cs="Times New Roman"/>
                <w:sz w:val="20"/>
                <w:szCs w:val="20"/>
              </w:rPr>
              <w:t>1211</w:t>
            </w:r>
          </w:p>
        </w:tc>
        <w:tc>
          <w:tcPr>
            <w:tcW w:w="1687" w:type="dxa"/>
            <w:tcBorders/>
          </w:tcPr>
          <w:p>
            <w:pPr>
              <w:pStyle w:val="Normal"/>
              <w:spacing w:lineRule="auto" w:line="240" w:before="0" w:after="0"/>
              <w:jc w:val="center"/>
              <w:rPr>
                <w:rFonts w:ascii="Times New Roman" w:hAnsi="Times New Roman" w:eastAsia="Calibri" w:cs="Times New Roman"/>
                <w:sz w:val="20"/>
                <w:szCs w:val="20"/>
              </w:rPr>
            </w:pPr>
            <w:r>
              <w:rPr>
                <w:rFonts w:eastAsia="Calibri" w:cs="Times New Roman"/>
                <w:sz w:val="20"/>
                <w:szCs w:val="20"/>
              </w:rPr>
              <w:t>1211</w:t>
            </w:r>
          </w:p>
        </w:tc>
        <w:tc>
          <w:tcPr>
            <w:tcW w:w="1481" w:type="dxa"/>
            <w:tcBorders/>
          </w:tcPr>
          <w:p>
            <w:pPr>
              <w:pStyle w:val="Normal"/>
              <w:spacing w:lineRule="auto" w:line="240" w:before="0" w:after="0"/>
              <w:jc w:val="center"/>
              <w:rPr>
                <w:rFonts w:ascii="Times New Roman" w:hAnsi="Times New Roman" w:eastAsia="Calibri" w:cs="Times New Roman"/>
                <w:sz w:val="20"/>
                <w:szCs w:val="20"/>
              </w:rPr>
            </w:pPr>
            <w:r>
              <w:rPr>
                <w:rFonts w:eastAsia="Calibri" w:cs="Times New Roman"/>
                <w:sz w:val="20"/>
                <w:szCs w:val="20"/>
              </w:rPr>
              <w:t>1211</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 xml:space="preserve">            </w:t>
            </w:r>
            <w:r>
              <w:rPr>
                <w:rFonts w:cs="Times New Roman"/>
                <w:sz w:val="20"/>
                <w:szCs w:val="20"/>
              </w:rPr>
              <w:t>дома</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Ед.</w:t>
            </w:r>
          </w:p>
        </w:tc>
        <w:tc>
          <w:tcPr>
            <w:tcW w:w="1694" w:type="dxa"/>
            <w:tcBorders/>
          </w:tcPr>
          <w:p>
            <w:pPr>
              <w:pStyle w:val="Normal"/>
              <w:spacing w:lineRule="auto" w:line="240" w:before="0" w:after="0"/>
              <w:jc w:val="center"/>
              <w:rPr/>
            </w:pPr>
            <w:r>
              <w:rPr>
                <w:rFonts w:cs="Times New Roman"/>
                <w:sz w:val="20"/>
                <w:szCs w:val="20"/>
              </w:rPr>
              <w:t>995</w:t>
            </w:r>
          </w:p>
        </w:tc>
        <w:tc>
          <w:tcPr>
            <w:tcW w:w="1545" w:type="dxa"/>
            <w:tcBorders/>
          </w:tcPr>
          <w:p>
            <w:pPr>
              <w:pStyle w:val="Normal"/>
              <w:spacing w:lineRule="auto" w:line="240" w:before="0" w:after="0"/>
              <w:jc w:val="center"/>
              <w:rPr/>
            </w:pPr>
            <w:r>
              <w:rPr>
                <w:rFonts w:cs="Times New Roman"/>
                <w:sz w:val="20"/>
                <w:szCs w:val="20"/>
              </w:rPr>
              <w:t>995</w:t>
            </w:r>
          </w:p>
        </w:tc>
        <w:tc>
          <w:tcPr>
            <w:tcW w:w="1547" w:type="dxa"/>
            <w:tcBorders/>
          </w:tcPr>
          <w:p>
            <w:pPr>
              <w:pStyle w:val="Normal"/>
              <w:spacing w:lineRule="auto" w:line="240" w:before="0" w:after="0"/>
              <w:jc w:val="center"/>
              <w:rPr/>
            </w:pPr>
            <w:r>
              <w:rPr>
                <w:rFonts w:cs="Times New Roman"/>
                <w:sz w:val="20"/>
                <w:szCs w:val="20"/>
              </w:rPr>
              <w:t>995</w:t>
            </w:r>
          </w:p>
        </w:tc>
        <w:tc>
          <w:tcPr>
            <w:tcW w:w="1687" w:type="dxa"/>
            <w:tcBorders/>
          </w:tcPr>
          <w:p>
            <w:pPr>
              <w:pStyle w:val="Normal"/>
              <w:spacing w:lineRule="auto" w:line="240" w:before="0" w:after="0"/>
              <w:jc w:val="center"/>
              <w:rPr/>
            </w:pPr>
            <w:r>
              <w:rPr>
                <w:rFonts w:cs="Times New Roman"/>
                <w:sz w:val="20"/>
                <w:szCs w:val="20"/>
              </w:rPr>
              <w:t>995</w:t>
            </w:r>
          </w:p>
        </w:tc>
        <w:tc>
          <w:tcPr>
            <w:tcW w:w="1481" w:type="dxa"/>
            <w:tcBorders/>
          </w:tcPr>
          <w:p>
            <w:pPr>
              <w:pStyle w:val="Normal"/>
              <w:spacing w:lineRule="auto" w:line="240" w:before="0" w:after="0"/>
              <w:jc w:val="center"/>
              <w:rPr/>
            </w:pPr>
            <w:r>
              <w:rPr>
                <w:rFonts w:cs="Times New Roman"/>
                <w:sz w:val="20"/>
                <w:szCs w:val="20"/>
              </w:rPr>
              <w:t>995</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Численность проживающих</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Чел.</w:t>
            </w:r>
          </w:p>
        </w:tc>
        <w:tc>
          <w:tcPr>
            <w:tcW w:w="1694" w:type="dxa"/>
            <w:tcBorders/>
          </w:tcPr>
          <w:p>
            <w:pPr>
              <w:pStyle w:val="Normal"/>
              <w:spacing w:lineRule="auto" w:line="240" w:before="0" w:after="0"/>
              <w:jc w:val="center"/>
              <w:rPr/>
            </w:pPr>
            <w:r>
              <w:rPr>
                <w:rFonts w:cs="Times New Roman"/>
                <w:sz w:val="20"/>
                <w:szCs w:val="20"/>
              </w:rPr>
              <w:t>4072</w:t>
            </w:r>
          </w:p>
        </w:tc>
        <w:tc>
          <w:tcPr>
            <w:tcW w:w="1545" w:type="dxa"/>
            <w:tcBorders/>
          </w:tcPr>
          <w:p>
            <w:pPr>
              <w:pStyle w:val="Normal"/>
              <w:spacing w:lineRule="auto" w:line="240" w:before="0" w:after="0"/>
              <w:jc w:val="center"/>
              <w:rPr/>
            </w:pPr>
            <w:r>
              <w:rPr>
                <w:rFonts w:cs="Times New Roman"/>
                <w:sz w:val="20"/>
                <w:szCs w:val="20"/>
              </w:rPr>
              <w:t>4198</w:t>
            </w:r>
          </w:p>
        </w:tc>
        <w:tc>
          <w:tcPr>
            <w:tcW w:w="1547" w:type="dxa"/>
            <w:tcBorders/>
          </w:tcPr>
          <w:p>
            <w:pPr>
              <w:pStyle w:val="Normal"/>
              <w:spacing w:lineRule="auto" w:line="240" w:before="0" w:after="0"/>
              <w:jc w:val="center"/>
              <w:rPr/>
            </w:pPr>
            <w:r>
              <w:rPr>
                <w:rFonts w:cs="Times New Roman"/>
                <w:sz w:val="20"/>
                <w:szCs w:val="20"/>
              </w:rPr>
              <w:t>4200</w:t>
            </w:r>
          </w:p>
        </w:tc>
        <w:tc>
          <w:tcPr>
            <w:tcW w:w="1687" w:type="dxa"/>
            <w:tcBorders/>
          </w:tcPr>
          <w:p>
            <w:pPr>
              <w:pStyle w:val="Normal"/>
              <w:spacing w:lineRule="auto" w:line="240" w:before="0" w:after="0"/>
              <w:jc w:val="center"/>
              <w:rPr/>
            </w:pPr>
            <w:r>
              <w:rPr>
                <w:rFonts w:cs="Times New Roman"/>
                <w:sz w:val="20"/>
                <w:szCs w:val="20"/>
              </w:rPr>
              <w:t>4023</w:t>
            </w:r>
          </w:p>
        </w:tc>
        <w:tc>
          <w:tcPr>
            <w:tcW w:w="1481" w:type="dxa"/>
            <w:tcBorders/>
          </w:tcPr>
          <w:p>
            <w:pPr>
              <w:pStyle w:val="Normal"/>
              <w:spacing w:lineRule="auto" w:line="240" w:before="0" w:after="0"/>
              <w:jc w:val="center"/>
              <w:rPr>
                <w:rFonts w:ascii="Times New Roman" w:hAnsi="Times New Roman" w:eastAsia="Calibri" w:cs="Times New Roman"/>
                <w:sz w:val="20"/>
                <w:szCs w:val="20"/>
              </w:rPr>
            </w:pPr>
            <w:r>
              <w:rPr>
                <w:rFonts w:eastAsia="Calibri" w:cs="Times New Roman"/>
                <w:sz w:val="20"/>
                <w:szCs w:val="20"/>
              </w:rPr>
              <w:t>4205</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Обеспеченность жилого фонда природным газом</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В % к общему количеству домовладений</w:t>
            </w:r>
          </w:p>
        </w:tc>
        <w:tc>
          <w:tcPr>
            <w:tcW w:w="1694" w:type="dxa"/>
            <w:tcBorders/>
          </w:tcPr>
          <w:p>
            <w:pPr>
              <w:pStyle w:val="Normal"/>
              <w:spacing w:lineRule="auto" w:line="240" w:before="0" w:after="0"/>
              <w:jc w:val="center"/>
              <w:rPr>
                <w:color w:val="000000"/>
              </w:rPr>
            </w:pPr>
            <w:r>
              <w:rPr>
                <w:rFonts w:cs="Times New Roman"/>
                <w:color w:val="000000"/>
                <w:sz w:val="20"/>
                <w:szCs w:val="20"/>
              </w:rPr>
              <w:t>100</w:t>
            </w:r>
          </w:p>
        </w:tc>
        <w:tc>
          <w:tcPr>
            <w:tcW w:w="1545" w:type="dxa"/>
            <w:tcBorders/>
          </w:tcPr>
          <w:p>
            <w:pPr>
              <w:pStyle w:val="Normal"/>
              <w:spacing w:lineRule="auto" w:line="240" w:before="0" w:after="0"/>
              <w:jc w:val="center"/>
              <w:rPr>
                <w:color w:val="000000"/>
              </w:rPr>
            </w:pPr>
            <w:r>
              <w:rPr>
                <w:rFonts w:cs="Times New Roman"/>
                <w:color w:val="000000"/>
                <w:sz w:val="20"/>
                <w:szCs w:val="20"/>
              </w:rPr>
              <w:t>100</w:t>
            </w:r>
          </w:p>
        </w:tc>
        <w:tc>
          <w:tcPr>
            <w:tcW w:w="1547" w:type="dxa"/>
            <w:tcBorders/>
          </w:tcPr>
          <w:p>
            <w:pPr>
              <w:pStyle w:val="Normal"/>
              <w:spacing w:lineRule="auto" w:line="240" w:before="0" w:after="0"/>
              <w:jc w:val="center"/>
              <w:rPr>
                <w:color w:val="000000"/>
              </w:rPr>
            </w:pPr>
            <w:r>
              <w:rPr>
                <w:rFonts w:cs="Times New Roman"/>
                <w:color w:val="000000"/>
                <w:sz w:val="20"/>
                <w:szCs w:val="20"/>
              </w:rPr>
              <w:t>100</w:t>
            </w:r>
          </w:p>
        </w:tc>
        <w:tc>
          <w:tcPr>
            <w:tcW w:w="1687" w:type="dxa"/>
            <w:tcBorders/>
          </w:tcPr>
          <w:p>
            <w:pPr>
              <w:pStyle w:val="Normal"/>
              <w:spacing w:lineRule="auto" w:line="240" w:before="0" w:after="0"/>
              <w:jc w:val="center"/>
              <w:rPr>
                <w:color w:val="000000"/>
              </w:rPr>
            </w:pPr>
            <w:r>
              <w:rPr>
                <w:rFonts w:cs="Times New Roman"/>
                <w:color w:val="000000"/>
                <w:sz w:val="20"/>
                <w:szCs w:val="20"/>
              </w:rPr>
              <w:t>100</w:t>
            </w:r>
          </w:p>
        </w:tc>
        <w:tc>
          <w:tcPr>
            <w:tcW w:w="1481" w:type="dxa"/>
            <w:tcBorders/>
          </w:tcPr>
          <w:p>
            <w:pPr>
              <w:pStyle w:val="Normal"/>
              <w:spacing w:lineRule="auto" w:line="240" w:before="0" w:after="0"/>
              <w:jc w:val="center"/>
              <w:rPr>
                <w:color w:val="000000"/>
              </w:rPr>
            </w:pPr>
            <w:r>
              <w:rPr>
                <w:rFonts w:cs="Times New Roman"/>
                <w:color w:val="000000"/>
                <w:sz w:val="20"/>
                <w:szCs w:val="20"/>
              </w:rPr>
              <w:t>100</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Обеспеченность жилого фонда водопроводом</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w:t>
            </w:r>
          </w:p>
        </w:tc>
        <w:tc>
          <w:tcPr>
            <w:tcW w:w="1694" w:type="dxa"/>
            <w:tcBorders/>
          </w:tcPr>
          <w:p>
            <w:pPr>
              <w:pStyle w:val="Normal"/>
              <w:spacing w:lineRule="auto" w:line="240" w:before="0" w:after="0"/>
              <w:jc w:val="center"/>
              <w:rPr>
                <w:color w:val="000000"/>
              </w:rPr>
            </w:pPr>
            <w:r>
              <w:rPr>
                <w:rFonts w:cs="Times New Roman"/>
                <w:color w:val="000000"/>
                <w:sz w:val="20"/>
                <w:szCs w:val="20"/>
              </w:rPr>
              <w:t>100</w:t>
            </w:r>
          </w:p>
        </w:tc>
        <w:tc>
          <w:tcPr>
            <w:tcW w:w="1545" w:type="dxa"/>
            <w:tcBorders/>
          </w:tcPr>
          <w:p>
            <w:pPr>
              <w:pStyle w:val="Normal"/>
              <w:spacing w:lineRule="auto" w:line="240" w:before="0" w:after="0"/>
              <w:jc w:val="center"/>
              <w:rPr>
                <w:color w:val="000000"/>
              </w:rPr>
            </w:pPr>
            <w:r>
              <w:rPr>
                <w:rFonts w:cs="Times New Roman"/>
                <w:color w:val="000000"/>
                <w:sz w:val="20"/>
                <w:szCs w:val="20"/>
              </w:rPr>
              <w:t>100</w:t>
            </w:r>
          </w:p>
        </w:tc>
        <w:tc>
          <w:tcPr>
            <w:tcW w:w="1547" w:type="dxa"/>
            <w:tcBorders/>
          </w:tcPr>
          <w:p>
            <w:pPr>
              <w:pStyle w:val="Normal"/>
              <w:spacing w:lineRule="auto" w:line="240" w:before="0" w:after="0"/>
              <w:jc w:val="center"/>
              <w:rPr>
                <w:color w:val="000000"/>
              </w:rPr>
            </w:pPr>
            <w:r>
              <w:rPr>
                <w:rFonts w:cs="Times New Roman"/>
                <w:color w:val="000000"/>
                <w:sz w:val="20"/>
                <w:szCs w:val="20"/>
              </w:rPr>
              <w:t>100</w:t>
            </w:r>
          </w:p>
        </w:tc>
        <w:tc>
          <w:tcPr>
            <w:tcW w:w="1687" w:type="dxa"/>
            <w:tcBorders/>
          </w:tcPr>
          <w:p>
            <w:pPr>
              <w:pStyle w:val="Normal"/>
              <w:spacing w:lineRule="auto" w:line="240" w:before="0" w:after="0"/>
              <w:jc w:val="center"/>
              <w:rPr>
                <w:color w:val="000000"/>
              </w:rPr>
            </w:pPr>
            <w:r>
              <w:rPr>
                <w:rFonts w:cs="Times New Roman"/>
                <w:color w:val="000000"/>
                <w:sz w:val="20"/>
                <w:szCs w:val="20"/>
              </w:rPr>
              <w:t>100</w:t>
            </w:r>
          </w:p>
        </w:tc>
        <w:tc>
          <w:tcPr>
            <w:tcW w:w="1481" w:type="dxa"/>
            <w:tcBorders/>
          </w:tcPr>
          <w:p>
            <w:pPr>
              <w:pStyle w:val="Normal"/>
              <w:spacing w:lineRule="auto" w:line="240" w:before="0" w:after="0"/>
              <w:jc w:val="center"/>
              <w:rPr>
                <w:color w:val="000000"/>
              </w:rPr>
            </w:pPr>
            <w:r>
              <w:rPr>
                <w:rFonts w:cs="Times New Roman"/>
                <w:color w:val="000000"/>
                <w:sz w:val="20"/>
                <w:szCs w:val="20"/>
              </w:rPr>
              <w:t>100</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Протяженность водопроводной сети</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км</w:t>
            </w:r>
          </w:p>
        </w:tc>
        <w:tc>
          <w:tcPr>
            <w:tcW w:w="1694" w:type="dxa"/>
            <w:tcBorders/>
          </w:tcPr>
          <w:p>
            <w:pPr>
              <w:pStyle w:val="Normal"/>
              <w:spacing w:lineRule="auto" w:line="240" w:before="0" w:after="0"/>
              <w:jc w:val="center"/>
              <w:rPr>
                <w:rFonts w:ascii="Times New Roman" w:hAnsi="Times New Roman" w:eastAsia="Calibri" w:cs="Times New Roman"/>
                <w:color w:val="000000"/>
                <w:sz w:val="20"/>
                <w:szCs w:val="20"/>
              </w:rPr>
            </w:pPr>
            <w:r>
              <w:rPr>
                <w:rFonts w:eastAsia="Calibri" w:cs="Times New Roman"/>
                <w:color w:val="000000"/>
                <w:sz w:val="20"/>
                <w:szCs w:val="20"/>
              </w:rPr>
              <w:t>15,5</w:t>
            </w:r>
          </w:p>
        </w:tc>
        <w:tc>
          <w:tcPr>
            <w:tcW w:w="1545" w:type="dxa"/>
            <w:tcBorders/>
          </w:tcPr>
          <w:p>
            <w:pPr>
              <w:pStyle w:val="Normal"/>
              <w:spacing w:lineRule="auto" w:line="240" w:before="0" w:after="0"/>
              <w:jc w:val="center"/>
              <w:rPr>
                <w:rFonts w:ascii="Times New Roman" w:hAnsi="Times New Roman" w:eastAsia="Calibri" w:cs="Times New Roman"/>
                <w:color w:val="000000"/>
                <w:sz w:val="20"/>
                <w:szCs w:val="20"/>
              </w:rPr>
            </w:pPr>
            <w:r>
              <w:rPr>
                <w:rFonts w:eastAsia="Calibri" w:cs="Times New Roman"/>
                <w:color w:val="000000"/>
                <w:sz w:val="20"/>
                <w:szCs w:val="20"/>
              </w:rPr>
              <w:t>15,5</w:t>
            </w:r>
          </w:p>
        </w:tc>
        <w:tc>
          <w:tcPr>
            <w:tcW w:w="1547" w:type="dxa"/>
            <w:tcBorders/>
          </w:tcPr>
          <w:p>
            <w:pPr>
              <w:pStyle w:val="Normal"/>
              <w:spacing w:lineRule="auto" w:line="240" w:before="0" w:after="0"/>
              <w:jc w:val="center"/>
              <w:rPr>
                <w:rFonts w:ascii="Times New Roman" w:hAnsi="Times New Roman" w:eastAsia="Calibri" w:cs="Times New Roman"/>
                <w:color w:val="000000"/>
                <w:sz w:val="20"/>
                <w:szCs w:val="20"/>
              </w:rPr>
            </w:pPr>
            <w:r>
              <w:rPr>
                <w:rFonts w:eastAsia="Calibri" w:cs="Times New Roman"/>
                <w:color w:val="000000"/>
                <w:sz w:val="20"/>
                <w:szCs w:val="20"/>
              </w:rPr>
              <w:t>15,5</w:t>
            </w:r>
          </w:p>
        </w:tc>
        <w:tc>
          <w:tcPr>
            <w:tcW w:w="1687" w:type="dxa"/>
            <w:tcBorders/>
          </w:tcPr>
          <w:p>
            <w:pPr>
              <w:pStyle w:val="Normal"/>
              <w:spacing w:lineRule="auto" w:line="240" w:before="0" w:after="0"/>
              <w:jc w:val="center"/>
              <w:rPr>
                <w:rFonts w:ascii="Times New Roman" w:hAnsi="Times New Roman" w:eastAsia="Calibri" w:cs="Times New Roman"/>
                <w:color w:val="000000"/>
                <w:sz w:val="20"/>
                <w:szCs w:val="20"/>
              </w:rPr>
            </w:pPr>
            <w:r>
              <w:rPr>
                <w:rFonts w:eastAsia="Calibri" w:cs="Times New Roman"/>
                <w:color w:val="000000"/>
                <w:sz w:val="20"/>
                <w:szCs w:val="20"/>
              </w:rPr>
              <w:t>15,5</w:t>
            </w:r>
          </w:p>
        </w:tc>
        <w:tc>
          <w:tcPr>
            <w:tcW w:w="1481" w:type="dxa"/>
            <w:tcBorders/>
          </w:tcPr>
          <w:p>
            <w:pPr>
              <w:pStyle w:val="Normal"/>
              <w:spacing w:lineRule="auto" w:line="240" w:before="0" w:after="0"/>
              <w:jc w:val="center"/>
              <w:rPr>
                <w:rFonts w:ascii="Times New Roman" w:hAnsi="Times New Roman" w:eastAsia="Calibri" w:cs="Times New Roman"/>
                <w:color w:val="000000"/>
                <w:sz w:val="20"/>
                <w:szCs w:val="20"/>
              </w:rPr>
            </w:pPr>
            <w:r>
              <w:rPr>
                <w:rFonts w:eastAsia="Calibri" w:cs="Times New Roman"/>
                <w:color w:val="000000"/>
                <w:sz w:val="20"/>
                <w:szCs w:val="20"/>
              </w:rPr>
              <w:t>15,5</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В том числе нуждается в замене</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км</w:t>
            </w:r>
          </w:p>
        </w:tc>
        <w:tc>
          <w:tcPr>
            <w:tcW w:w="1694" w:type="dxa"/>
            <w:tcBorders/>
          </w:tcPr>
          <w:p>
            <w:pPr>
              <w:pStyle w:val="Normal"/>
              <w:spacing w:lineRule="auto" w:line="240" w:before="0" w:after="0"/>
              <w:jc w:val="center"/>
              <w:rPr>
                <w:rFonts w:ascii="Times New Roman" w:hAnsi="Times New Roman" w:eastAsia="Calibri" w:cs="Times New Roman"/>
                <w:color w:val="000000"/>
                <w:sz w:val="20"/>
                <w:szCs w:val="20"/>
              </w:rPr>
            </w:pPr>
            <w:r>
              <w:rPr>
                <w:rFonts w:eastAsia="Calibri" w:cs="Times New Roman"/>
                <w:color w:val="000000"/>
                <w:sz w:val="20"/>
                <w:szCs w:val="20"/>
              </w:rPr>
              <w:t>15,5</w:t>
            </w:r>
          </w:p>
        </w:tc>
        <w:tc>
          <w:tcPr>
            <w:tcW w:w="1545" w:type="dxa"/>
            <w:tcBorders/>
          </w:tcPr>
          <w:p>
            <w:pPr>
              <w:pStyle w:val="Normal"/>
              <w:spacing w:lineRule="auto" w:line="240" w:before="0" w:after="0"/>
              <w:jc w:val="center"/>
              <w:rPr>
                <w:rFonts w:ascii="Times New Roman" w:hAnsi="Times New Roman" w:eastAsia="Calibri" w:cs="Times New Roman"/>
                <w:color w:val="000000"/>
                <w:sz w:val="20"/>
                <w:szCs w:val="20"/>
              </w:rPr>
            </w:pPr>
            <w:r>
              <w:rPr>
                <w:rFonts w:eastAsia="Calibri" w:cs="Times New Roman"/>
                <w:color w:val="000000"/>
                <w:sz w:val="20"/>
                <w:szCs w:val="20"/>
              </w:rPr>
              <w:t>15,5</w:t>
            </w:r>
          </w:p>
        </w:tc>
        <w:tc>
          <w:tcPr>
            <w:tcW w:w="1547" w:type="dxa"/>
            <w:tcBorders/>
          </w:tcPr>
          <w:p>
            <w:pPr>
              <w:pStyle w:val="Normal"/>
              <w:spacing w:lineRule="auto" w:line="240" w:before="0" w:after="0"/>
              <w:jc w:val="center"/>
              <w:rPr>
                <w:rFonts w:ascii="Times New Roman" w:hAnsi="Times New Roman" w:eastAsia="Calibri" w:cs="Times New Roman"/>
                <w:color w:val="000000"/>
                <w:sz w:val="20"/>
                <w:szCs w:val="20"/>
              </w:rPr>
            </w:pPr>
            <w:r>
              <w:rPr>
                <w:rFonts w:eastAsia="Calibri" w:cs="Times New Roman"/>
                <w:color w:val="000000"/>
                <w:sz w:val="20"/>
                <w:szCs w:val="20"/>
              </w:rPr>
              <w:t>15,5</w:t>
            </w:r>
          </w:p>
        </w:tc>
        <w:tc>
          <w:tcPr>
            <w:tcW w:w="1687" w:type="dxa"/>
            <w:tcBorders/>
          </w:tcPr>
          <w:p>
            <w:pPr>
              <w:pStyle w:val="Normal"/>
              <w:spacing w:lineRule="auto" w:line="240" w:before="0" w:after="0"/>
              <w:jc w:val="center"/>
              <w:rPr>
                <w:rFonts w:ascii="Times New Roman" w:hAnsi="Times New Roman" w:eastAsia="Calibri" w:cs="Times New Roman"/>
                <w:color w:val="000000"/>
                <w:sz w:val="20"/>
                <w:szCs w:val="20"/>
              </w:rPr>
            </w:pPr>
            <w:r>
              <w:rPr>
                <w:rFonts w:eastAsia="Calibri" w:cs="Times New Roman"/>
                <w:color w:val="000000"/>
                <w:sz w:val="20"/>
                <w:szCs w:val="20"/>
              </w:rPr>
              <w:t>15,5</w:t>
            </w:r>
          </w:p>
        </w:tc>
        <w:tc>
          <w:tcPr>
            <w:tcW w:w="1481" w:type="dxa"/>
            <w:tcBorders/>
          </w:tcPr>
          <w:p>
            <w:pPr>
              <w:pStyle w:val="Normal"/>
              <w:spacing w:lineRule="auto" w:line="240" w:before="0" w:after="0"/>
              <w:jc w:val="center"/>
              <w:rPr>
                <w:rFonts w:ascii="Times New Roman" w:hAnsi="Times New Roman" w:eastAsia="Calibri" w:cs="Times New Roman"/>
                <w:color w:val="000000"/>
                <w:sz w:val="20"/>
                <w:szCs w:val="20"/>
              </w:rPr>
            </w:pPr>
            <w:r>
              <w:rPr>
                <w:rFonts w:eastAsia="Calibri" w:cs="Times New Roman"/>
                <w:color w:val="000000"/>
                <w:sz w:val="20"/>
                <w:szCs w:val="20"/>
              </w:rPr>
              <w:t>15,5</w:t>
            </w:r>
          </w:p>
        </w:tc>
      </w:tr>
      <w:tr>
        <w:trPr/>
        <w:tc>
          <w:tcPr>
            <w:tcW w:w="4447" w:type="dxa"/>
            <w:tcBorders/>
          </w:tcPr>
          <w:p>
            <w:pPr>
              <w:pStyle w:val="Normal"/>
              <w:spacing w:lineRule="auto" w:line="240" w:before="0" w:after="0"/>
              <w:rPr>
                <w:rFonts w:ascii="Times New Roman" w:hAnsi="Times New Roman" w:cs="Times New Roman"/>
                <w:b/>
                <w:b/>
                <w:sz w:val="20"/>
                <w:szCs w:val="20"/>
              </w:rPr>
            </w:pPr>
            <w:r>
              <w:rPr>
                <w:rFonts w:cs="Times New Roman"/>
                <w:b/>
                <w:sz w:val="20"/>
                <w:szCs w:val="20"/>
              </w:rPr>
              <w:t>9.Утилизация и переработка отходов производства и потребления</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c>
          <w:tcPr>
            <w:tcW w:w="1694" w:type="dxa"/>
            <w:tcBorders/>
          </w:tcPr>
          <w:p>
            <w:pPr>
              <w:pStyle w:val="Normal"/>
              <w:spacing w:lineRule="auto" w:line="240" w:before="0" w:after="0"/>
              <w:jc w:val="center"/>
              <w:rPr>
                <w:rFonts w:ascii="Times New Roman" w:hAnsi="Times New Roman" w:cs="Times New Roman"/>
                <w:color w:val="000000"/>
                <w:sz w:val="20"/>
                <w:szCs w:val="20"/>
              </w:rPr>
            </w:pPr>
            <w:r>
              <w:rPr>
                <w:rFonts w:cs="Times New Roman"/>
                <w:color w:val="000000"/>
                <w:sz w:val="20"/>
                <w:szCs w:val="20"/>
              </w:rPr>
            </w:r>
          </w:p>
        </w:tc>
        <w:tc>
          <w:tcPr>
            <w:tcW w:w="1545" w:type="dxa"/>
            <w:tcBorders/>
          </w:tcPr>
          <w:p>
            <w:pPr>
              <w:pStyle w:val="Normal"/>
              <w:spacing w:lineRule="auto" w:line="240" w:before="0" w:after="0"/>
              <w:jc w:val="center"/>
              <w:rPr>
                <w:rFonts w:ascii="Times New Roman" w:hAnsi="Times New Roman" w:cs="Times New Roman"/>
                <w:color w:val="000000"/>
                <w:sz w:val="20"/>
                <w:szCs w:val="20"/>
              </w:rPr>
            </w:pPr>
            <w:r>
              <w:rPr>
                <w:rFonts w:cs="Times New Roman"/>
                <w:color w:val="000000"/>
                <w:sz w:val="20"/>
                <w:szCs w:val="20"/>
              </w:rPr>
            </w:r>
          </w:p>
        </w:tc>
        <w:tc>
          <w:tcPr>
            <w:tcW w:w="1547" w:type="dxa"/>
            <w:tcBorders/>
          </w:tcPr>
          <w:p>
            <w:pPr>
              <w:pStyle w:val="Normal"/>
              <w:spacing w:lineRule="auto" w:line="240" w:before="0" w:after="0"/>
              <w:jc w:val="center"/>
              <w:rPr>
                <w:rFonts w:ascii="Times New Roman" w:hAnsi="Times New Roman" w:cs="Times New Roman"/>
                <w:color w:val="000000"/>
                <w:sz w:val="20"/>
                <w:szCs w:val="20"/>
              </w:rPr>
            </w:pPr>
            <w:r>
              <w:rPr>
                <w:rFonts w:cs="Times New Roman"/>
                <w:color w:val="000000"/>
                <w:sz w:val="20"/>
                <w:szCs w:val="20"/>
              </w:rPr>
            </w:r>
          </w:p>
        </w:tc>
        <w:tc>
          <w:tcPr>
            <w:tcW w:w="1687" w:type="dxa"/>
            <w:tcBorders/>
          </w:tcPr>
          <w:p>
            <w:pPr>
              <w:pStyle w:val="Normal"/>
              <w:spacing w:lineRule="auto" w:line="240" w:before="0" w:after="0"/>
              <w:jc w:val="center"/>
              <w:rPr>
                <w:rFonts w:ascii="Times New Roman" w:hAnsi="Times New Roman" w:cs="Times New Roman"/>
                <w:color w:val="000000"/>
                <w:sz w:val="20"/>
                <w:szCs w:val="20"/>
              </w:rPr>
            </w:pPr>
            <w:r>
              <w:rPr>
                <w:rFonts w:cs="Times New Roman"/>
                <w:color w:val="000000"/>
                <w:sz w:val="20"/>
                <w:szCs w:val="20"/>
              </w:rPr>
            </w:r>
          </w:p>
        </w:tc>
        <w:tc>
          <w:tcPr>
            <w:tcW w:w="1481" w:type="dxa"/>
            <w:tcBorders/>
          </w:tcPr>
          <w:p>
            <w:pPr>
              <w:pStyle w:val="Normal"/>
              <w:spacing w:lineRule="auto" w:line="240" w:before="0" w:after="0"/>
              <w:jc w:val="center"/>
              <w:rPr>
                <w:rFonts w:ascii="Times New Roman" w:hAnsi="Times New Roman" w:cs="Times New Roman"/>
                <w:color w:val="000000"/>
                <w:sz w:val="20"/>
                <w:szCs w:val="20"/>
              </w:rPr>
            </w:pPr>
            <w:r>
              <w:rPr>
                <w:rFonts w:cs="Times New Roman"/>
                <w:color w:val="000000"/>
                <w:sz w:val="20"/>
                <w:szCs w:val="20"/>
              </w:rPr>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Площадь санкционированных свалок для хранения бытовых отходов</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Куб.м.</w:t>
            </w:r>
          </w:p>
        </w:tc>
        <w:tc>
          <w:tcPr>
            <w:tcW w:w="1694" w:type="dxa"/>
            <w:tcBorders/>
          </w:tcPr>
          <w:p>
            <w:pPr>
              <w:pStyle w:val="Normal"/>
              <w:spacing w:lineRule="auto" w:line="240" w:before="0" w:after="0"/>
              <w:jc w:val="center"/>
              <w:rPr>
                <w:color w:val="000000"/>
              </w:rPr>
            </w:pPr>
            <w:r>
              <w:rPr>
                <w:rFonts w:cs="Times New Roman"/>
                <w:color w:val="000000"/>
                <w:sz w:val="20"/>
                <w:szCs w:val="20"/>
              </w:rPr>
              <w:t>5550,0</w:t>
            </w:r>
          </w:p>
        </w:tc>
        <w:tc>
          <w:tcPr>
            <w:tcW w:w="1545" w:type="dxa"/>
            <w:tcBorders/>
          </w:tcPr>
          <w:p>
            <w:pPr>
              <w:pStyle w:val="Normal"/>
              <w:jc w:val="center"/>
              <w:rPr/>
            </w:pPr>
            <w:r>
              <w:rPr>
                <w:rFonts w:cs="Times New Roman"/>
                <w:color w:val="000000"/>
                <w:sz w:val="20"/>
                <w:szCs w:val="20"/>
              </w:rPr>
              <w:t>5550,0</w:t>
            </w:r>
          </w:p>
        </w:tc>
        <w:tc>
          <w:tcPr>
            <w:tcW w:w="1547" w:type="dxa"/>
            <w:tcBorders/>
          </w:tcPr>
          <w:p>
            <w:pPr>
              <w:pStyle w:val="Normal"/>
              <w:jc w:val="center"/>
              <w:rPr/>
            </w:pPr>
            <w:r>
              <w:rPr>
                <w:rFonts w:cs="Times New Roman"/>
                <w:color w:val="000000"/>
                <w:sz w:val="20"/>
                <w:szCs w:val="20"/>
              </w:rPr>
              <w:t>5550,0</w:t>
            </w:r>
          </w:p>
        </w:tc>
        <w:tc>
          <w:tcPr>
            <w:tcW w:w="1687" w:type="dxa"/>
            <w:tcBorders/>
          </w:tcPr>
          <w:p>
            <w:pPr>
              <w:pStyle w:val="Normal"/>
              <w:jc w:val="center"/>
              <w:rPr/>
            </w:pPr>
            <w:r>
              <w:rPr>
                <w:rFonts w:cs="Times New Roman"/>
                <w:color w:val="000000"/>
                <w:sz w:val="20"/>
                <w:szCs w:val="20"/>
              </w:rPr>
              <w:t>5550,0</w:t>
            </w:r>
          </w:p>
        </w:tc>
        <w:tc>
          <w:tcPr>
            <w:tcW w:w="1481" w:type="dxa"/>
            <w:tcBorders/>
          </w:tcPr>
          <w:p>
            <w:pPr>
              <w:pStyle w:val="Normal"/>
              <w:jc w:val="center"/>
              <w:rPr/>
            </w:pPr>
            <w:r>
              <w:rPr>
                <w:rFonts w:cs="Times New Roman"/>
                <w:color w:val="000000"/>
                <w:sz w:val="20"/>
                <w:szCs w:val="20"/>
              </w:rPr>
              <w:t>5550,0</w:t>
            </w:r>
          </w:p>
        </w:tc>
      </w:tr>
      <w:tr>
        <w:trPr/>
        <w:tc>
          <w:tcPr>
            <w:tcW w:w="4447" w:type="dxa"/>
            <w:tcBorders/>
          </w:tcPr>
          <w:p>
            <w:pPr>
              <w:pStyle w:val="Normal"/>
              <w:spacing w:lineRule="auto" w:line="240" w:before="0" w:after="0"/>
              <w:rPr>
                <w:rFonts w:ascii="Times New Roman" w:hAnsi="Times New Roman" w:cs="Times New Roman"/>
                <w:b/>
                <w:b/>
                <w:sz w:val="20"/>
                <w:szCs w:val="20"/>
              </w:rPr>
            </w:pPr>
            <w:r>
              <w:rPr>
                <w:rFonts w:cs="Times New Roman"/>
                <w:b/>
                <w:sz w:val="20"/>
                <w:szCs w:val="20"/>
              </w:rPr>
              <w:t>10. Ритуальные и содержание мест захоронений</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c>
          <w:tcPr>
            <w:tcW w:w="1694" w:type="dxa"/>
            <w:tcBorders/>
          </w:tcPr>
          <w:p>
            <w:pPr>
              <w:pStyle w:val="Normal"/>
              <w:spacing w:lineRule="auto" w:line="240" w:before="0" w:after="0"/>
              <w:jc w:val="center"/>
              <w:rPr>
                <w:rFonts w:ascii="Times New Roman" w:hAnsi="Times New Roman" w:cs="Times New Roman"/>
                <w:color w:val="000000"/>
                <w:sz w:val="20"/>
                <w:szCs w:val="20"/>
              </w:rPr>
            </w:pPr>
            <w:r>
              <w:rPr>
                <w:rFonts w:cs="Times New Roman"/>
                <w:color w:val="000000"/>
                <w:sz w:val="20"/>
                <w:szCs w:val="20"/>
              </w:rPr>
            </w:r>
          </w:p>
        </w:tc>
        <w:tc>
          <w:tcPr>
            <w:tcW w:w="1545" w:type="dxa"/>
            <w:tcBorders/>
          </w:tcPr>
          <w:p>
            <w:pPr>
              <w:pStyle w:val="Normal"/>
              <w:spacing w:lineRule="auto" w:line="240" w:before="0" w:after="0"/>
              <w:jc w:val="center"/>
              <w:rPr>
                <w:rFonts w:ascii="Times New Roman" w:hAnsi="Times New Roman" w:cs="Times New Roman"/>
                <w:color w:val="000000"/>
                <w:sz w:val="20"/>
                <w:szCs w:val="20"/>
              </w:rPr>
            </w:pPr>
            <w:r>
              <w:rPr>
                <w:rFonts w:cs="Times New Roman"/>
                <w:color w:val="000000"/>
                <w:sz w:val="20"/>
                <w:szCs w:val="20"/>
              </w:rPr>
            </w:r>
          </w:p>
        </w:tc>
        <w:tc>
          <w:tcPr>
            <w:tcW w:w="1547" w:type="dxa"/>
            <w:tcBorders/>
          </w:tcPr>
          <w:p>
            <w:pPr>
              <w:pStyle w:val="Normal"/>
              <w:spacing w:lineRule="auto" w:line="240" w:before="0" w:after="0"/>
              <w:jc w:val="center"/>
              <w:rPr>
                <w:rFonts w:ascii="Times New Roman" w:hAnsi="Times New Roman" w:cs="Times New Roman"/>
                <w:color w:val="000000"/>
                <w:sz w:val="20"/>
                <w:szCs w:val="20"/>
              </w:rPr>
            </w:pPr>
            <w:r>
              <w:rPr>
                <w:rFonts w:cs="Times New Roman"/>
                <w:color w:val="000000"/>
                <w:sz w:val="20"/>
                <w:szCs w:val="20"/>
              </w:rPr>
            </w:r>
          </w:p>
        </w:tc>
        <w:tc>
          <w:tcPr>
            <w:tcW w:w="1687" w:type="dxa"/>
            <w:tcBorders/>
          </w:tcPr>
          <w:p>
            <w:pPr>
              <w:pStyle w:val="Normal"/>
              <w:spacing w:lineRule="auto" w:line="240" w:before="0" w:after="0"/>
              <w:jc w:val="center"/>
              <w:rPr>
                <w:rFonts w:ascii="Times New Roman" w:hAnsi="Times New Roman" w:cs="Times New Roman"/>
                <w:color w:val="000000"/>
                <w:sz w:val="20"/>
                <w:szCs w:val="20"/>
              </w:rPr>
            </w:pPr>
            <w:r>
              <w:rPr>
                <w:rFonts w:cs="Times New Roman"/>
                <w:color w:val="000000"/>
                <w:sz w:val="20"/>
                <w:szCs w:val="20"/>
              </w:rPr>
            </w:r>
          </w:p>
        </w:tc>
        <w:tc>
          <w:tcPr>
            <w:tcW w:w="1481" w:type="dxa"/>
            <w:tcBorders/>
          </w:tcPr>
          <w:p>
            <w:pPr>
              <w:pStyle w:val="Normal"/>
              <w:spacing w:lineRule="auto" w:line="240" w:before="0" w:after="0"/>
              <w:jc w:val="center"/>
              <w:rPr>
                <w:rFonts w:ascii="Times New Roman" w:hAnsi="Times New Roman" w:cs="Times New Roman"/>
                <w:color w:val="000000"/>
                <w:sz w:val="20"/>
                <w:szCs w:val="20"/>
              </w:rPr>
            </w:pPr>
            <w:r>
              <w:rPr>
                <w:rFonts w:cs="Times New Roman"/>
                <w:color w:val="000000"/>
                <w:sz w:val="20"/>
                <w:szCs w:val="20"/>
              </w:rPr>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Площадь отведенная под места захоронений</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тыс.кв.метров</w:t>
            </w:r>
          </w:p>
        </w:tc>
        <w:tc>
          <w:tcPr>
            <w:tcW w:w="1694" w:type="dxa"/>
            <w:tcBorders/>
          </w:tcPr>
          <w:p>
            <w:pPr>
              <w:pStyle w:val="Normal"/>
              <w:spacing w:lineRule="auto" w:line="240" w:before="0" w:after="0"/>
              <w:jc w:val="center"/>
              <w:rPr>
                <w:color w:val="000000"/>
              </w:rPr>
            </w:pPr>
            <w:r>
              <w:rPr>
                <w:rFonts w:cs="Times New Roman"/>
                <w:color w:val="000000"/>
                <w:sz w:val="20"/>
                <w:szCs w:val="20"/>
              </w:rPr>
              <w:t>80</w:t>
            </w:r>
          </w:p>
        </w:tc>
        <w:tc>
          <w:tcPr>
            <w:tcW w:w="1545" w:type="dxa"/>
            <w:tcBorders/>
          </w:tcPr>
          <w:p>
            <w:pPr>
              <w:pStyle w:val="Normal"/>
              <w:jc w:val="center"/>
              <w:rPr/>
            </w:pPr>
            <w:r>
              <w:rPr>
                <w:rFonts w:cs="Times New Roman"/>
                <w:color w:val="000000"/>
                <w:sz w:val="20"/>
                <w:szCs w:val="20"/>
              </w:rPr>
              <w:t>80</w:t>
            </w:r>
          </w:p>
        </w:tc>
        <w:tc>
          <w:tcPr>
            <w:tcW w:w="1547" w:type="dxa"/>
            <w:tcBorders/>
          </w:tcPr>
          <w:p>
            <w:pPr>
              <w:pStyle w:val="Normal"/>
              <w:jc w:val="center"/>
              <w:rPr/>
            </w:pPr>
            <w:r>
              <w:rPr>
                <w:rFonts w:cs="Times New Roman"/>
                <w:color w:val="000000"/>
                <w:sz w:val="20"/>
                <w:szCs w:val="20"/>
              </w:rPr>
              <w:t>80</w:t>
            </w:r>
          </w:p>
        </w:tc>
        <w:tc>
          <w:tcPr>
            <w:tcW w:w="1687" w:type="dxa"/>
            <w:tcBorders/>
          </w:tcPr>
          <w:p>
            <w:pPr>
              <w:pStyle w:val="Normal"/>
              <w:jc w:val="center"/>
              <w:rPr/>
            </w:pPr>
            <w:r>
              <w:rPr>
                <w:rFonts w:cs="Times New Roman"/>
                <w:color w:val="000000"/>
                <w:sz w:val="20"/>
                <w:szCs w:val="20"/>
              </w:rPr>
              <w:t>80</w:t>
            </w:r>
          </w:p>
        </w:tc>
        <w:tc>
          <w:tcPr>
            <w:tcW w:w="1481" w:type="dxa"/>
            <w:tcBorders/>
          </w:tcPr>
          <w:p>
            <w:pPr>
              <w:pStyle w:val="Normal"/>
              <w:jc w:val="center"/>
              <w:rPr/>
            </w:pPr>
            <w:r>
              <w:rPr>
                <w:rFonts w:cs="Times New Roman"/>
                <w:color w:val="000000"/>
                <w:sz w:val="20"/>
                <w:szCs w:val="20"/>
              </w:rPr>
              <w:t>80</w:t>
            </w:r>
          </w:p>
        </w:tc>
      </w:tr>
      <w:tr>
        <w:trPr/>
        <w:tc>
          <w:tcPr>
            <w:tcW w:w="4447" w:type="dxa"/>
            <w:tcBorders/>
          </w:tcPr>
          <w:p>
            <w:pPr>
              <w:pStyle w:val="Normal"/>
              <w:spacing w:lineRule="auto" w:line="240" w:before="0" w:after="0"/>
              <w:rPr>
                <w:rFonts w:ascii="Times New Roman" w:hAnsi="Times New Roman" w:cs="Times New Roman"/>
                <w:b/>
                <w:b/>
                <w:sz w:val="20"/>
                <w:szCs w:val="20"/>
              </w:rPr>
            </w:pPr>
            <w:r>
              <w:rPr>
                <w:rFonts w:cs="Times New Roman"/>
                <w:b/>
                <w:sz w:val="20"/>
                <w:szCs w:val="20"/>
              </w:rPr>
              <w:t>11. Рынок товаров и услуг</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c>
          <w:tcPr>
            <w:tcW w:w="1694" w:type="dxa"/>
            <w:tcBorders/>
          </w:tcPr>
          <w:p>
            <w:pPr>
              <w:pStyle w:val="Normal"/>
              <w:spacing w:lineRule="auto" w:line="240" w:before="0" w:after="0"/>
              <w:jc w:val="center"/>
              <w:rPr>
                <w:rFonts w:ascii="Times New Roman" w:hAnsi="Times New Roman" w:cs="Times New Roman"/>
                <w:color w:val="FF4000"/>
                <w:sz w:val="20"/>
                <w:szCs w:val="20"/>
              </w:rPr>
            </w:pPr>
            <w:r>
              <w:rPr>
                <w:rFonts w:cs="Times New Roman"/>
                <w:color w:val="FF4000"/>
                <w:sz w:val="20"/>
                <w:szCs w:val="20"/>
              </w:rPr>
            </w:r>
          </w:p>
        </w:tc>
        <w:tc>
          <w:tcPr>
            <w:tcW w:w="1545" w:type="dxa"/>
            <w:tcBorders/>
          </w:tcPr>
          <w:p>
            <w:pPr>
              <w:pStyle w:val="Normal"/>
              <w:spacing w:lineRule="auto" w:line="240" w:before="0" w:after="0"/>
              <w:jc w:val="center"/>
              <w:rPr>
                <w:rFonts w:ascii="Times New Roman" w:hAnsi="Times New Roman" w:cs="Times New Roman"/>
                <w:color w:val="FF4000"/>
                <w:sz w:val="20"/>
                <w:szCs w:val="20"/>
              </w:rPr>
            </w:pPr>
            <w:r>
              <w:rPr>
                <w:rFonts w:cs="Times New Roman"/>
                <w:color w:val="FF4000"/>
                <w:sz w:val="20"/>
                <w:szCs w:val="20"/>
              </w:rPr>
            </w:r>
          </w:p>
        </w:tc>
        <w:tc>
          <w:tcPr>
            <w:tcW w:w="1547" w:type="dxa"/>
            <w:tcBorders/>
          </w:tcPr>
          <w:p>
            <w:pPr>
              <w:pStyle w:val="Normal"/>
              <w:spacing w:lineRule="auto" w:line="240" w:before="0" w:after="0"/>
              <w:jc w:val="center"/>
              <w:rPr>
                <w:rFonts w:ascii="Times New Roman" w:hAnsi="Times New Roman" w:cs="Times New Roman"/>
                <w:color w:val="FF4000"/>
                <w:sz w:val="20"/>
                <w:szCs w:val="20"/>
              </w:rPr>
            </w:pPr>
            <w:r>
              <w:rPr>
                <w:rFonts w:cs="Times New Roman"/>
                <w:color w:val="FF4000"/>
                <w:sz w:val="20"/>
                <w:szCs w:val="20"/>
              </w:rPr>
            </w:r>
          </w:p>
        </w:tc>
        <w:tc>
          <w:tcPr>
            <w:tcW w:w="1687" w:type="dxa"/>
            <w:tcBorders/>
          </w:tcPr>
          <w:p>
            <w:pPr>
              <w:pStyle w:val="Normal"/>
              <w:spacing w:lineRule="auto" w:line="240" w:before="0" w:after="0"/>
              <w:jc w:val="center"/>
              <w:rPr>
                <w:rFonts w:ascii="Times New Roman" w:hAnsi="Times New Roman" w:cs="Times New Roman"/>
                <w:color w:val="FF4000"/>
                <w:sz w:val="20"/>
                <w:szCs w:val="20"/>
              </w:rPr>
            </w:pPr>
            <w:r>
              <w:rPr>
                <w:rFonts w:cs="Times New Roman"/>
                <w:color w:val="FF4000"/>
                <w:sz w:val="20"/>
                <w:szCs w:val="20"/>
              </w:rPr>
            </w:r>
          </w:p>
        </w:tc>
        <w:tc>
          <w:tcPr>
            <w:tcW w:w="1481" w:type="dxa"/>
            <w:tcBorders/>
          </w:tcPr>
          <w:p>
            <w:pPr>
              <w:pStyle w:val="Normal"/>
              <w:spacing w:lineRule="auto" w:line="240" w:before="0" w:after="0"/>
              <w:jc w:val="center"/>
              <w:rPr>
                <w:rFonts w:ascii="Times New Roman" w:hAnsi="Times New Roman" w:cs="Times New Roman"/>
                <w:color w:val="FF4000"/>
                <w:sz w:val="20"/>
                <w:szCs w:val="20"/>
              </w:rPr>
            </w:pPr>
            <w:r>
              <w:rPr>
                <w:rFonts w:cs="Times New Roman"/>
                <w:color w:val="FF4000"/>
                <w:sz w:val="20"/>
                <w:szCs w:val="20"/>
              </w:rPr>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Оборот розничной торговли</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тыс.руб.</w:t>
            </w:r>
          </w:p>
        </w:tc>
        <w:tc>
          <w:tcPr>
            <w:tcW w:w="1694" w:type="dxa"/>
            <w:tcBorders/>
            <w:vAlign w:val="bottom"/>
          </w:tcPr>
          <w:p>
            <w:pPr>
              <w:pStyle w:val="Normal"/>
              <w:jc w:val="center"/>
              <w:rPr>
                <w:rFonts w:ascii="Times New Roman" w:hAnsi="Times New Roman" w:cs="Times New Roman"/>
                <w:sz w:val="20"/>
                <w:szCs w:val="20"/>
              </w:rPr>
            </w:pPr>
            <w:r>
              <w:rPr>
                <w:rFonts w:cs="Times New Roman"/>
                <w:sz w:val="20"/>
                <w:szCs w:val="20"/>
              </w:rPr>
              <w:t>31000,000</w:t>
            </w:r>
          </w:p>
        </w:tc>
        <w:tc>
          <w:tcPr>
            <w:tcW w:w="1545" w:type="dxa"/>
            <w:tcBorders/>
            <w:vAlign w:val="bottom"/>
          </w:tcPr>
          <w:p>
            <w:pPr>
              <w:pStyle w:val="Normal"/>
              <w:jc w:val="center"/>
              <w:rPr>
                <w:rFonts w:ascii="Times New Roman" w:hAnsi="Times New Roman" w:cs="Times New Roman"/>
                <w:sz w:val="20"/>
                <w:szCs w:val="20"/>
              </w:rPr>
            </w:pPr>
            <w:r>
              <w:rPr>
                <w:rFonts w:cs="Times New Roman"/>
                <w:sz w:val="20"/>
                <w:szCs w:val="20"/>
              </w:rPr>
              <w:t>31200,000</w:t>
            </w:r>
          </w:p>
        </w:tc>
        <w:tc>
          <w:tcPr>
            <w:tcW w:w="1547" w:type="dxa"/>
            <w:tcBorders/>
            <w:vAlign w:val="bottom"/>
          </w:tcPr>
          <w:p>
            <w:pPr>
              <w:pStyle w:val="Normal"/>
              <w:jc w:val="center"/>
              <w:rPr>
                <w:rFonts w:ascii="Times New Roman" w:hAnsi="Times New Roman" w:cs="Times New Roman"/>
                <w:sz w:val="20"/>
                <w:szCs w:val="20"/>
              </w:rPr>
            </w:pPr>
            <w:r>
              <w:rPr>
                <w:rFonts w:cs="Times New Roman"/>
                <w:sz w:val="20"/>
                <w:szCs w:val="20"/>
              </w:rPr>
              <w:t>31200,000</w:t>
            </w:r>
          </w:p>
        </w:tc>
        <w:tc>
          <w:tcPr>
            <w:tcW w:w="1687" w:type="dxa"/>
            <w:tcBorders/>
            <w:vAlign w:val="bottom"/>
          </w:tcPr>
          <w:p>
            <w:pPr>
              <w:pStyle w:val="Normal"/>
              <w:jc w:val="center"/>
              <w:rPr>
                <w:rFonts w:ascii="Times New Roman" w:hAnsi="Times New Roman" w:cs="Times New Roman"/>
                <w:sz w:val="20"/>
                <w:szCs w:val="20"/>
              </w:rPr>
            </w:pPr>
            <w:r>
              <w:rPr>
                <w:rFonts w:cs="Times New Roman"/>
                <w:sz w:val="20"/>
                <w:szCs w:val="20"/>
              </w:rPr>
              <w:t>31200,000</w:t>
            </w:r>
          </w:p>
        </w:tc>
        <w:tc>
          <w:tcPr>
            <w:tcW w:w="1481" w:type="dxa"/>
            <w:tcBorders/>
            <w:vAlign w:val="bottom"/>
          </w:tcPr>
          <w:p>
            <w:pPr>
              <w:pStyle w:val="Normal"/>
              <w:jc w:val="center"/>
              <w:rPr>
                <w:rFonts w:ascii="Times New Roman" w:hAnsi="Times New Roman" w:cs="Times New Roman"/>
                <w:sz w:val="20"/>
                <w:szCs w:val="20"/>
              </w:rPr>
            </w:pPr>
            <w:r>
              <w:rPr>
                <w:rFonts w:cs="Times New Roman"/>
                <w:sz w:val="20"/>
                <w:szCs w:val="20"/>
              </w:rPr>
              <w:t>31200,000</w:t>
            </w:r>
          </w:p>
        </w:tc>
      </w:tr>
      <w:tr>
        <w:trPr>
          <w:trHeight w:val="307" w:hRule="atLeast"/>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Магазины</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Ед.</w:t>
            </w:r>
          </w:p>
        </w:tc>
        <w:tc>
          <w:tcPr>
            <w:tcW w:w="1694" w:type="dxa"/>
            <w:tcBorders/>
          </w:tcPr>
          <w:p>
            <w:pPr>
              <w:pStyle w:val="Normal"/>
              <w:spacing w:lineRule="auto" w:line="240" w:before="0" w:after="0"/>
              <w:jc w:val="center"/>
              <w:rPr/>
            </w:pPr>
            <w:r>
              <w:rPr>
                <w:rFonts w:cs="Times New Roman"/>
                <w:sz w:val="20"/>
                <w:szCs w:val="20"/>
              </w:rPr>
              <w:t>22</w:t>
            </w:r>
          </w:p>
        </w:tc>
        <w:tc>
          <w:tcPr>
            <w:tcW w:w="1545" w:type="dxa"/>
            <w:tcBorders/>
          </w:tcPr>
          <w:p>
            <w:pPr>
              <w:pStyle w:val="Normal"/>
              <w:jc w:val="center"/>
              <w:rPr/>
            </w:pPr>
            <w:r>
              <w:rPr>
                <w:rFonts w:cs="Times New Roman"/>
                <w:sz w:val="20"/>
                <w:szCs w:val="20"/>
              </w:rPr>
              <w:t>22</w:t>
            </w:r>
          </w:p>
        </w:tc>
        <w:tc>
          <w:tcPr>
            <w:tcW w:w="1547" w:type="dxa"/>
            <w:tcBorders/>
          </w:tcPr>
          <w:p>
            <w:pPr>
              <w:pStyle w:val="Normal"/>
              <w:jc w:val="center"/>
              <w:rPr/>
            </w:pPr>
            <w:r>
              <w:rPr>
                <w:rFonts w:cs="Times New Roman"/>
                <w:sz w:val="20"/>
                <w:szCs w:val="20"/>
              </w:rPr>
              <w:t>22</w:t>
            </w:r>
          </w:p>
        </w:tc>
        <w:tc>
          <w:tcPr>
            <w:tcW w:w="1687" w:type="dxa"/>
            <w:tcBorders/>
          </w:tcPr>
          <w:p>
            <w:pPr>
              <w:pStyle w:val="Normal"/>
              <w:jc w:val="center"/>
              <w:rPr/>
            </w:pPr>
            <w:r>
              <w:rPr>
                <w:rFonts w:cs="Times New Roman"/>
                <w:sz w:val="20"/>
                <w:szCs w:val="20"/>
              </w:rPr>
              <w:t>22</w:t>
            </w:r>
          </w:p>
        </w:tc>
        <w:tc>
          <w:tcPr>
            <w:tcW w:w="1481" w:type="dxa"/>
            <w:tcBorders/>
          </w:tcPr>
          <w:p>
            <w:pPr>
              <w:pStyle w:val="Normal"/>
              <w:jc w:val="center"/>
              <w:rPr/>
            </w:pPr>
            <w:r>
              <w:rPr>
                <w:rFonts w:cs="Times New Roman"/>
                <w:sz w:val="20"/>
                <w:szCs w:val="20"/>
              </w:rPr>
              <w:t>22</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Площадь торгового зала</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Кв.метр</w:t>
            </w:r>
          </w:p>
        </w:tc>
        <w:tc>
          <w:tcPr>
            <w:tcW w:w="1694" w:type="dxa"/>
            <w:tcBorders/>
          </w:tcPr>
          <w:p>
            <w:pPr>
              <w:pStyle w:val="Normal"/>
              <w:spacing w:lineRule="auto" w:line="240" w:before="0" w:after="0"/>
              <w:jc w:val="center"/>
              <w:rPr/>
            </w:pPr>
            <w:r>
              <w:rPr>
                <w:rFonts w:cs="Times New Roman"/>
                <w:sz w:val="20"/>
                <w:szCs w:val="20"/>
              </w:rPr>
              <w:t>425</w:t>
            </w:r>
          </w:p>
        </w:tc>
        <w:tc>
          <w:tcPr>
            <w:tcW w:w="1545" w:type="dxa"/>
            <w:tcBorders/>
          </w:tcPr>
          <w:p>
            <w:pPr>
              <w:pStyle w:val="Normal"/>
              <w:spacing w:lineRule="auto" w:line="240" w:before="0" w:after="0"/>
              <w:jc w:val="center"/>
              <w:rPr/>
            </w:pPr>
            <w:r>
              <w:rPr>
                <w:rFonts w:cs="Times New Roman"/>
                <w:sz w:val="20"/>
                <w:szCs w:val="20"/>
              </w:rPr>
              <w:t>425</w:t>
            </w:r>
          </w:p>
        </w:tc>
        <w:tc>
          <w:tcPr>
            <w:tcW w:w="1547" w:type="dxa"/>
            <w:tcBorders/>
          </w:tcPr>
          <w:p>
            <w:pPr>
              <w:pStyle w:val="Normal"/>
              <w:spacing w:lineRule="auto" w:line="240" w:before="0" w:after="0"/>
              <w:jc w:val="center"/>
              <w:rPr/>
            </w:pPr>
            <w:r>
              <w:rPr>
                <w:rFonts w:cs="Times New Roman"/>
                <w:sz w:val="20"/>
                <w:szCs w:val="20"/>
              </w:rPr>
              <w:t>425</w:t>
            </w:r>
          </w:p>
        </w:tc>
        <w:tc>
          <w:tcPr>
            <w:tcW w:w="1687" w:type="dxa"/>
            <w:tcBorders/>
          </w:tcPr>
          <w:p>
            <w:pPr>
              <w:pStyle w:val="Normal"/>
              <w:spacing w:lineRule="auto" w:line="240" w:before="0" w:after="0"/>
              <w:jc w:val="center"/>
              <w:rPr/>
            </w:pPr>
            <w:r>
              <w:rPr>
                <w:rFonts w:cs="Times New Roman"/>
                <w:sz w:val="20"/>
                <w:szCs w:val="20"/>
              </w:rPr>
              <w:t>425</w:t>
            </w:r>
          </w:p>
        </w:tc>
        <w:tc>
          <w:tcPr>
            <w:tcW w:w="1481" w:type="dxa"/>
            <w:tcBorders/>
          </w:tcPr>
          <w:p>
            <w:pPr>
              <w:pStyle w:val="Normal"/>
              <w:spacing w:lineRule="auto" w:line="240" w:before="0" w:after="0"/>
              <w:jc w:val="center"/>
              <w:rPr/>
            </w:pPr>
            <w:r>
              <w:rPr>
                <w:rFonts w:cs="Times New Roman"/>
                <w:sz w:val="20"/>
                <w:szCs w:val="20"/>
              </w:rPr>
              <w:t>425</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Численность работающих</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Чел.</w:t>
            </w:r>
          </w:p>
        </w:tc>
        <w:tc>
          <w:tcPr>
            <w:tcW w:w="1694" w:type="dxa"/>
            <w:tcBorders/>
          </w:tcPr>
          <w:p>
            <w:pPr>
              <w:pStyle w:val="Normal"/>
              <w:spacing w:lineRule="auto" w:line="240" w:before="0" w:after="0"/>
              <w:jc w:val="center"/>
              <w:rPr/>
            </w:pPr>
            <w:r>
              <w:rPr>
                <w:rFonts w:cs="Times New Roman"/>
                <w:sz w:val="20"/>
                <w:szCs w:val="20"/>
              </w:rPr>
              <w:t>44</w:t>
            </w:r>
          </w:p>
        </w:tc>
        <w:tc>
          <w:tcPr>
            <w:tcW w:w="1545" w:type="dxa"/>
            <w:tcBorders/>
          </w:tcPr>
          <w:p>
            <w:pPr>
              <w:pStyle w:val="Normal"/>
              <w:spacing w:lineRule="auto" w:line="240" w:before="0" w:after="0"/>
              <w:jc w:val="center"/>
              <w:rPr/>
            </w:pPr>
            <w:r>
              <w:rPr>
                <w:rFonts w:cs="Times New Roman"/>
                <w:sz w:val="20"/>
                <w:szCs w:val="20"/>
              </w:rPr>
              <w:t>44</w:t>
            </w:r>
          </w:p>
        </w:tc>
        <w:tc>
          <w:tcPr>
            <w:tcW w:w="1547" w:type="dxa"/>
            <w:tcBorders/>
          </w:tcPr>
          <w:p>
            <w:pPr>
              <w:pStyle w:val="Normal"/>
              <w:spacing w:lineRule="auto" w:line="240" w:before="0" w:after="0"/>
              <w:jc w:val="center"/>
              <w:rPr/>
            </w:pPr>
            <w:r>
              <w:rPr>
                <w:rFonts w:cs="Times New Roman"/>
                <w:sz w:val="20"/>
                <w:szCs w:val="20"/>
              </w:rPr>
              <w:t>44</w:t>
            </w:r>
          </w:p>
        </w:tc>
        <w:tc>
          <w:tcPr>
            <w:tcW w:w="1687" w:type="dxa"/>
            <w:tcBorders/>
          </w:tcPr>
          <w:p>
            <w:pPr>
              <w:pStyle w:val="Normal"/>
              <w:spacing w:lineRule="auto" w:line="240" w:before="0" w:after="0"/>
              <w:jc w:val="center"/>
              <w:rPr/>
            </w:pPr>
            <w:r>
              <w:rPr>
                <w:rFonts w:cs="Times New Roman"/>
                <w:sz w:val="20"/>
                <w:szCs w:val="20"/>
              </w:rPr>
              <w:t>44</w:t>
            </w:r>
          </w:p>
        </w:tc>
        <w:tc>
          <w:tcPr>
            <w:tcW w:w="1481" w:type="dxa"/>
            <w:tcBorders/>
          </w:tcPr>
          <w:p>
            <w:pPr>
              <w:pStyle w:val="Normal"/>
              <w:spacing w:lineRule="auto" w:line="240" w:before="0" w:after="0"/>
              <w:jc w:val="center"/>
              <w:rPr/>
            </w:pPr>
            <w:r>
              <w:rPr>
                <w:rFonts w:cs="Times New Roman"/>
                <w:sz w:val="20"/>
                <w:szCs w:val="20"/>
              </w:rPr>
              <w:t>44</w:t>
            </w:r>
          </w:p>
        </w:tc>
      </w:tr>
      <w:tr>
        <w:trPr/>
        <w:tc>
          <w:tcPr>
            <w:tcW w:w="4447" w:type="dxa"/>
            <w:tcBorders/>
          </w:tcPr>
          <w:p>
            <w:pPr>
              <w:pStyle w:val="Normal"/>
              <w:spacing w:lineRule="auto" w:line="240" w:before="0" w:after="0"/>
              <w:rPr>
                <w:rFonts w:ascii="Times New Roman" w:hAnsi="Times New Roman" w:cs="Times New Roman"/>
                <w:b/>
                <w:b/>
                <w:sz w:val="20"/>
                <w:szCs w:val="20"/>
              </w:rPr>
            </w:pPr>
            <w:r>
              <w:rPr>
                <w:rFonts w:cs="Times New Roman"/>
                <w:b/>
                <w:sz w:val="20"/>
                <w:szCs w:val="20"/>
              </w:rPr>
              <w:t>12. Малое предпринимательство</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c>
          <w:tcPr>
            <w:tcW w:w="169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c>
          <w:tcPr>
            <w:tcW w:w="1545"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c>
          <w:tcPr>
            <w:tcW w:w="1547"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c>
          <w:tcPr>
            <w:tcW w:w="1687"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c>
          <w:tcPr>
            <w:tcW w:w="1481"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Количество малых предприятий на конец года</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единиц</w:t>
            </w:r>
          </w:p>
        </w:tc>
        <w:tc>
          <w:tcPr>
            <w:tcW w:w="1694" w:type="dxa"/>
            <w:tcBorders/>
          </w:tcPr>
          <w:p>
            <w:pPr>
              <w:pStyle w:val="Normal"/>
              <w:spacing w:lineRule="auto" w:line="240" w:before="0" w:after="0"/>
              <w:jc w:val="center"/>
              <w:rPr/>
            </w:pPr>
            <w:r>
              <w:rPr>
                <w:rFonts w:cs="Times New Roman"/>
                <w:sz w:val="20"/>
                <w:szCs w:val="20"/>
              </w:rPr>
              <w:t>0</w:t>
            </w:r>
          </w:p>
        </w:tc>
        <w:tc>
          <w:tcPr>
            <w:tcW w:w="1545" w:type="dxa"/>
            <w:tcBorders/>
          </w:tcPr>
          <w:p>
            <w:pPr>
              <w:pStyle w:val="Normal"/>
              <w:spacing w:lineRule="auto" w:line="240" w:before="0" w:after="0"/>
              <w:jc w:val="center"/>
              <w:rPr/>
            </w:pPr>
            <w:r>
              <w:rPr>
                <w:rFonts w:cs="Times New Roman"/>
                <w:sz w:val="20"/>
                <w:szCs w:val="20"/>
              </w:rPr>
              <w:t>0</w:t>
            </w:r>
          </w:p>
        </w:tc>
        <w:tc>
          <w:tcPr>
            <w:tcW w:w="1547" w:type="dxa"/>
            <w:tcBorders/>
          </w:tcPr>
          <w:p>
            <w:pPr>
              <w:pStyle w:val="Normal"/>
              <w:spacing w:lineRule="auto" w:line="240" w:before="0" w:after="0"/>
              <w:jc w:val="center"/>
              <w:rPr/>
            </w:pPr>
            <w:r>
              <w:rPr>
                <w:rFonts w:cs="Times New Roman"/>
                <w:sz w:val="20"/>
                <w:szCs w:val="20"/>
              </w:rPr>
              <w:t>0</w:t>
            </w:r>
          </w:p>
        </w:tc>
        <w:tc>
          <w:tcPr>
            <w:tcW w:w="1687" w:type="dxa"/>
            <w:tcBorders/>
          </w:tcPr>
          <w:p>
            <w:pPr>
              <w:pStyle w:val="Normal"/>
              <w:spacing w:lineRule="auto" w:line="240" w:before="0" w:after="0"/>
              <w:jc w:val="center"/>
              <w:rPr/>
            </w:pPr>
            <w:r>
              <w:rPr>
                <w:rFonts w:cs="Times New Roman"/>
                <w:sz w:val="20"/>
                <w:szCs w:val="20"/>
              </w:rPr>
              <w:t>0</w:t>
            </w:r>
          </w:p>
        </w:tc>
        <w:tc>
          <w:tcPr>
            <w:tcW w:w="1481" w:type="dxa"/>
            <w:tcBorders/>
          </w:tcPr>
          <w:p>
            <w:pPr>
              <w:pStyle w:val="Normal"/>
              <w:spacing w:lineRule="auto" w:line="240" w:before="0" w:after="0"/>
              <w:jc w:val="center"/>
              <w:rPr/>
            </w:pPr>
            <w:r>
              <w:rPr>
                <w:rFonts w:cs="Times New Roman"/>
                <w:sz w:val="20"/>
                <w:szCs w:val="20"/>
              </w:rPr>
              <w:t>0</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Среднесписочная численность работников (без внешних совместителей), занятых на малых предприятиях</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человек</w:t>
            </w:r>
          </w:p>
        </w:tc>
        <w:tc>
          <w:tcPr>
            <w:tcW w:w="1694" w:type="dxa"/>
            <w:tcBorders/>
          </w:tcPr>
          <w:p>
            <w:pPr>
              <w:pStyle w:val="Normal"/>
              <w:spacing w:lineRule="auto" w:line="240" w:before="0" w:after="0"/>
              <w:jc w:val="center"/>
              <w:rPr/>
            </w:pPr>
            <w:r>
              <w:rPr>
                <w:rFonts w:cs="Times New Roman"/>
                <w:sz w:val="20"/>
                <w:szCs w:val="20"/>
              </w:rPr>
              <w:t>0</w:t>
            </w:r>
          </w:p>
        </w:tc>
        <w:tc>
          <w:tcPr>
            <w:tcW w:w="1545" w:type="dxa"/>
            <w:tcBorders/>
          </w:tcPr>
          <w:p>
            <w:pPr>
              <w:pStyle w:val="Normal"/>
              <w:spacing w:lineRule="auto" w:line="240" w:before="0" w:after="0"/>
              <w:jc w:val="center"/>
              <w:rPr/>
            </w:pPr>
            <w:r>
              <w:rPr>
                <w:rFonts w:cs="Times New Roman"/>
                <w:sz w:val="20"/>
                <w:szCs w:val="20"/>
              </w:rPr>
              <w:t>0</w:t>
            </w:r>
          </w:p>
        </w:tc>
        <w:tc>
          <w:tcPr>
            <w:tcW w:w="1547" w:type="dxa"/>
            <w:tcBorders/>
          </w:tcPr>
          <w:p>
            <w:pPr>
              <w:pStyle w:val="Normal"/>
              <w:spacing w:lineRule="auto" w:line="240" w:before="0" w:after="0"/>
              <w:jc w:val="center"/>
              <w:rPr/>
            </w:pPr>
            <w:r>
              <w:rPr>
                <w:rFonts w:cs="Times New Roman"/>
                <w:sz w:val="20"/>
                <w:szCs w:val="20"/>
              </w:rPr>
              <w:t>0</w:t>
            </w:r>
          </w:p>
        </w:tc>
        <w:tc>
          <w:tcPr>
            <w:tcW w:w="1687" w:type="dxa"/>
            <w:tcBorders/>
          </w:tcPr>
          <w:p>
            <w:pPr>
              <w:pStyle w:val="Normal"/>
              <w:spacing w:lineRule="auto" w:line="240" w:before="0" w:after="0"/>
              <w:jc w:val="center"/>
              <w:rPr/>
            </w:pPr>
            <w:r>
              <w:rPr>
                <w:rFonts w:cs="Times New Roman"/>
                <w:sz w:val="20"/>
                <w:szCs w:val="20"/>
              </w:rPr>
              <w:t>0</w:t>
            </w:r>
          </w:p>
        </w:tc>
        <w:tc>
          <w:tcPr>
            <w:tcW w:w="1481" w:type="dxa"/>
            <w:tcBorders/>
          </w:tcPr>
          <w:p>
            <w:pPr>
              <w:pStyle w:val="Normal"/>
              <w:spacing w:lineRule="auto" w:line="240" w:before="0" w:after="0"/>
              <w:jc w:val="center"/>
              <w:rPr/>
            </w:pPr>
            <w:r>
              <w:rPr>
                <w:rFonts w:cs="Times New Roman"/>
                <w:sz w:val="20"/>
                <w:szCs w:val="20"/>
              </w:rPr>
              <w:t>0</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оборот малых предприятий</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тыс.руб.</w:t>
            </w:r>
          </w:p>
        </w:tc>
        <w:tc>
          <w:tcPr>
            <w:tcW w:w="1694" w:type="dxa"/>
            <w:tcBorders/>
          </w:tcPr>
          <w:p>
            <w:pPr>
              <w:pStyle w:val="Normal"/>
              <w:spacing w:lineRule="auto" w:line="240" w:before="0" w:after="0"/>
              <w:jc w:val="center"/>
              <w:rPr/>
            </w:pPr>
            <w:r>
              <w:rPr>
                <w:rFonts w:cs="Times New Roman"/>
                <w:sz w:val="20"/>
                <w:szCs w:val="20"/>
              </w:rPr>
              <w:t>0</w:t>
            </w:r>
          </w:p>
        </w:tc>
        <w:tc>
          <w:tcPr>
            <w:tcW w:w="1545" w:type="dxa"/>
            <w:tcBorders/>
          </w:tcPr>
          <w:p>
            <w:pPr>
              <w:pStyle w:val="Normal"/>
              <w:spacing w:lineRule="auto" w:line="240" w:before="0" w:after="0"/>
              <w:jc w:val="center"/>
              <w:rPr/>
            </w:pPr>
            <w:r>
              <w:rPr>
                <w:rFonts w:cs="Times New Roman"/>
                <w:sz w:val="20"/>
                <w:szCs w:val="20"/>
              </w:rPr>
              <w:t>0</w:t>
            </w:r>
          </w:p>
        </w:tc>
        <w:tc>
          <w:tcPr>
            <w:tcW w:w="1547" w:type="dxa"/>
            <w:tcBorders/>
          </w:tcPr>
          <w:p>
            <w:pPr>
              <w:pStyle w:val="Normal"/>
              <w:spacing w:lineRule="auto" w:line="240" w:before="0" w:after="0"/>
              <w:jc w:val="center"/>
              <w:rPr/>
            </w:pPr>
            <w:r>
              <w:rPr>
                <w:rFonts w:cs="Times New Roman"/>
                <w:sz w:val="20"/>
                <w:szCs w:val="20"/>
              </w:rPr>
              <w:t>0</w:t>
            </w:r>
          </w:p>
        </w:tc>
        <w:tc>
          <w:tcPr>
            <w:tcW w:w="1687" w:type="dxa"/>
            <w:tcBorders/>
          </w:tcPr>
          <w:p>
            <w:pPr>
              <w:pStyle w:val="Normal"/>
              <w:spacing w:lineRule="auto" w:line="240" w:before="0" w:after="0"/>
              <w:jc w:val="center"/>
              <w:rPr/>
            </w:pPr>
            <w:r>
              <w:rPr>
                <w:rFonts w:cs="Times New Roman"/>
                <w:sz w:val="20"/>
                <w:szCs w:val="20"/>
              </w:rPr>
              <w:t>0</w:t>
            </w:r>
          </w:p>
        </w:tc>
        <w:tc>
          <w:tcPr>
            <w:tcW w:w="1481" w:type="dxa"/>
            <w:tcBorders/>
          </w:tcPr>
          <w:p>
            <w:pPr>
              <w:pStyle w:val="Normal"/>
              <w:spacing w:lineRule="auto" w:line="240" w:before="0" w:after="0"/>
              <w:jc w:val="center"/>
              <w:rPr/>
            </w:pPr>
            <w:r>
              <w:rPr>
                <w:rFonts w:cs="Times New Roman"/>
                <w:sz w:val="20"/>
                <w:szCs w:val="20"/>
              </w:rPr>
              <w:t>0</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Количество индивидуальных предпринимателей</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Чел.</w:t>
            </w:r>
          </w:p>
        </w:tc>
        <w:tc>
          <w:tcPr>
            <w:tcW w:w="1694" w:type="dxa"/>
            <w:tcBorders/>
          </w:tcPr>
          <w:p>
            <w:pPr>
              <w:pStyle w:val="Normal"/>
              <w:spacing w:lineRule="auto" w:line="240" w:before="0" w:after="0"/>
              <w:jc w:val="center"/>
              <w:rPr/>
            </w:pPr>
            <w:r>
              <w:rPr>
                <w:rFonts w:cs="Times New Roman"/>
                <w:sz w:val="20"/>
                <w:szCs w:val="20"/>
              </w:rPr>
              <w:t>26</w:t>
            </w:r>
          </w:p>
        </w:tc>
        <w:tc>
          <w:tcPr>
            <w:tcW w:w="1545" w:type="dxa"/>
            <w:tcBorders/>
          </w:tcPr>
          <w:p>
            <w:pPr>
              <w:pStyle w:val="Normal"/>
              <w:jc w:val="center"/>
              <w:rPr/>
            </w:pPr>
            <w:r>
              <w:rPr>
                <w:rFonts w:cs="Times New Roman"/>
                <w:sz w:val="20"/>
                <w:szCs w:val="20"/>
              </w:rPr>
              <w:t>26</w:t>
            </w:r>
          </w:p>
        </w:tc>
        <w:tc>
          <w:tcPr>
            <w:tcW w:w="1547" w:type="dxa"/>
            <w:tcBorders/>
          </w:tcPr>
          <w:p>
            <w:pPr>
              <w:pStyle w:val="Normal"/>
              <w:jc w:val="center"/>
              <w:rPr/>
            </w:pPr>
            <w:r>
              <w:rPr>
                <w:rFonts w:cs="Times New Roman"/>
                <w:sz w:val="20"/>
                <w:szCs w:val="20"/>
              </w:rPr>
              <w:t>26</w:t>
            </w:r>
          </w:p>
        </w:tc>
        <w:tc>
          <w:tcPr>
            <w:tcW w:w="1687" w:type="dxa"/>
            <w:tcBorders/>
          </w:tcPr>
          <w:p>
            <w:pPr>
              <w:pStyle w:val="Normal"/>
              <w:jc w:val="center"/>
              <w:rPr/>
            </w:pPr>
            <w:r>
              <w:rPr>
                <w:rFonts w:cs="Times New Roman"/>
                <w:sz w:val="20"/>
                <w:szCs w:val="20"/>
              </w:rPr>
              <w:t>26</w:t>
            </w:r>
          </w:p>
        </w:tc>
        <w:tc>
          <w:tcPr>
            <w:tcW w:w="1481" w:type="dxa"/>
            <w:tcBorders/>
          </w:tcPr>
          <w:p>
            <w:pPr>
              <w:pStyle w:val="Normal"/>
              <w:jc w:val="center"/>
              <w:rPr/>
            </w:pPr>
            <w:r>
              <w:rPr>
                <w:rFonts w:cs="Times New Roman"/>
                <w:sz w:val="20"/>
                <w:szCs w:val="20"/>
              </w:rPr>
              <w:t>26</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Численность глав крестьянско-фермерских хозяйств</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Чел.</w:t>
            </w:r>
          </w:p>
        </w:tc>
        <w:tc>
          <w:tcPr>
            <w:tcW w:w="1694" w:type="dxa"/>
            <w:tcBorders/>
          </w:tcPr>
          <w:p>
            <w:pPr>
              <w:pStyle w:val="Normal"/>
              <w:spacing w:lineRule="auto" w:line="240" w:before="0" w:after="0"/>
              <w:jc w:val="center"/>
              <w:rPr/>
            </w:pPr>
            <w:r>
              <w:rPr>
                <w:rFonts w:cs="Times New Roman"/>
                <w:sz w:val="20"/>
                <w:szCs w:val="20"/>
              </w:rPr>
              <w:t>8</w:t>
            </w:r>
          </w:p>
        </w:tc>
        <w:tc>
          <w:tcPr>
            <w:tcW w:w="1545" w:type="dxa"/>
            <w:tcBorders/>
          </w:tcPr>
          <w:p>
            <w:pPr>
              <w:pStyle w:val="Normal"/>
              <w:spacing w:lineRule="auto" w:line="240" w:before="0" w:after="0"/>
              <w:jc w:val="center"/>
              <w:rPr/>
            </w:pPr>
            <w:r>
              <w:rPr>
                <w:rFonts w:cs="Times New Roman"/>
                <w:sz w:val="20"/>
                <w:szCs w:val="20"/>
              </w:rPr>
              <w:t>8</w:t>
            </w:r>
          </w:p>
        </w:tc>
        <w:tc>
          <w:tcPr>
            <w:tcW w:w="1547" w:type="dxa"/>
            <w:tcBorders/>
          </w:tcPr>
          <w:p>
            <w:pPr>
              <w:pStyle w:val="Normal"/>
              <w:spacing w:lineRule="auto" w:line="240" w:before="0" w:after="0"/>
              <w:jc w:val="center"/>
              <w:rPr/>
            </w:pPr>
            <w:r>
              <w:rPr>
                <w:rFonts w:cs="Times New Roman"/>
                <w:sz w:val="20"/>
                <w:szCs w:val="20"/>
              </w:rPr>
              <w:t>8</w:t>
            </w:r>
          </w:p>
        </w:tc>
        <w:tc>
          <w:tcPr>
            <w:tcW w:w="1687" w:type="dxa"/>
            <w:tcBorders/>
          </w:tcPr>
          <w:p>
            <w:pPr>
              <w:pStyle w:val="Normal"/>
              <w:spacing w:lineRule="auto" w:line="240" w:before="0" w:after="0"/>
              <w:jc w:val="center"/>
              <w:rPr/>
            </w:pPr>
            <w:r>
              <w:rPr>
                <w:rFonts w:cs="Times New Roman"/>
                <w:sz w:val="20"/>
                <w:szCs w:val="20"/>
              </w:rPr>
              <w:t>8</w:t>
            </w:r>
          </w:p>
        </w:tc>
        <w:tc>
          <w:tcPr>
            <w:tcW w:w="1481" w:type="dxa"/>
            <w:tcBorders/>
          </w:tcPr>
          <w:p>
            <w:pPr>
              <w:pStyle w:val="Normal"/>
              <w:spacing w:lineRule="auto" w:line="240" w:before="0" w:after="0"/>
              <w:jc w:val="center"/>
              <w:rPr/>
            </w:pPr>
            <w:r>
              <w:rPr>
                <w:rFonts w:cs="Times New Roman"/>
                <w:sz w:val="20"/>
                <w:szCs w:val="20"/>
              </w:rPr>
              <w:t>8</w:t>
            </w:r>
          </w:p>
        </w:tc>
      </w:tr>
      <w:tr>
        <w:trPr/>
        <w:tc>
          <w:tcPr>
            <w:tcW w:w="4447" w:type="dxa"/>
            <w:tcBorders/>
          </w:tcPr>
          <w:p>
            <w:pPr>
              <w:pStyle w:val="Normal"/>
              <w:spacing w:lineRule="auto" w:line="240" w:before="0" w:after="0"/>
              <w:rPr>
                <w:rFonts w:ascii="Times New Roman" w:hAnsi="Times New Roman" w:cs="Times New Roman"/>
                <w:sz w:val="20"/>
                <w:szCs w:val="20"/>
              </w:rPr>
            </w:pPr>
            <w:r>
              <w:rPr>
                <w:rFonts w:cs="Times New Roman"/>
                <w:sz w:val="20"/>
                <w:szCs w:val="20"/>
              </w:rPr>
              <w:t>Численность наемных работников, работающих у индивидуальных предпринимателей - всего</w:t>
            </w:r>
          </w:p>
        </w:tc>
        <w:tc>
          <w:tcPr>
            <w:tcW w:w="2384" w:type="dxa"/>
            <w:tcBorders/>
          </w:tcPr>
          <w:p>
            <w:pPr>
              <w:pStyle w:val="Normal"/>
              <w:spacing w:lineRule="auto" w:line="240" w:before="0" w:after="0"/>
              <w:jc w:val="center"/>
              <w:rPr>
                <w:rFonts w:ascii="Times New Roman" w:hAnsi="Times New Roman" w:cs="Times New Roman"/>
                <w:sz w:val="20"/>
                <w:szCs w:val="20"/>
              </w:rPr>
            </w:pPr>
            <w:r>
              <w:rPr>
                <w:rFonts w:cs="Times New Roman"/>
                <w:sz w:val="20"/>
                <w:szCs w:val="20"/>
              </w:rPr>
              <w:t>Чел.</w:t>
            </w:r>
          </w:p>
        </w:tc>
        <w:tc>
          <w:tcPr>
            <w:tcW w:w="1694" w:type="dxa"/>
            <w:tcBorders/>
          </w:tcPr>
          <w:p>
            <w:pPr>
              <w:pStyle w:val="Normal"/>
              <w:spacing w:lineRule="auto" w:line="240" w:before="0" w:after="0"/>
              <w:jc w:val="center"/>
              <w:rPr/>
            </w:pPr>
            <w:r>
              <w:rPr>
                <w:rFonts w:cs="Times New Roman"/>
                <w:sz w:val="20"/>
                <w:szCs w:val="20"/>
              </w:rPr>
              <w:t>136</w:t>
            </w:r>
          </w:p>
        </w:tc>
        <w:tc>
          <w:tcPr>
            <w:tcW w:w="1545" w:type="dxa"/>
            <w:tcBorders/>
          </w:tcPr>
          <w:p>
            <w:pPr>
              <w:pStyle w:val="Normal"/>
              <w:spacing w:lineRule="auto" w:line="240" w:before="0" w:after="0"/>
              <w:jc w:val="center"/>
              <w:rPr/>
            </w:pPr>
            <w:r>
              <w:rPr>
                <w:rFonts w:cs="Times New Roman"/>
                <w:sz w:val="20"/>
                <w:szCs w:val="20"/>
              </w:rPr>
              <w:t>136</w:t>
            </w:r>
          </w:p>
        </w:tc>
        <w:tc>
          <w:tcPr>
            <w:tcW w:w="1547" w:type="dxa"/>
            <w:tcBorders/>
          </w:tcPr>
          <w:p>
            <w:pPr>
              <w:pStyle w:val="Normal"/>
              <w:spacing w:lineRule="auto" w:line="240" w:before="0" w:after="0"/>
              <w:jc w:val="center"/>
              <w:rPr/>
            </w:pPr>
            <w:r>
              <w:rPr>
                <w:rFonts w:cs="Times New Roman"/>
                <w:sz w:val="20"/>
                <w:szCs w:val="20"/>
              </w:rPr>
              <w:t>136</w:t>
            </w:r>
          </w:p>
        </w:tc>
        <w:tc>
          <w:tcPr>
            <w:tcW w:w="1687" w:type="dxa"/>
            <w:tcBorders/>
          </w:tcPr>
          <w:p>
            <w:pPr>
              <w:pStyle w:val="Normal"/>
              <w:spacing w:lineRule="auto" w:line="240" w:before="0" w:after="0"/>
              <w:jc w:val="center"/>
              <w:rPr/>
            </w:pPr>
            <w:r>
              <w:rPr>
                <w:rFonts w:cs="Times New Roman"/>
                <w:sz w:val="20"/>
                <w:szCs w:val="20"/>
              </w:rPr>
              <w:t>136</w:t>
            </w:r>
          </w:p>
        </w:tc>
        <w:tc>
          <w:tcPr>
            <w:tcW w:w="1481" w:type="dxa"/>
            <w:tcBorders/>
          </w:tcPr>
          <w:p>
            <w:pPr>
              <w:pStyle w:val="Normal"/>
              <w:spacing w:lineRule="auto" w:line="240" w:before="0" w:after="0"/>
              <w:jc w:val="center"/>
              <w:rPr/>
            </w:pPr>
            <w:r>
              <w:rPr>
                <w:rFonts w:cs="Times New Roman"/>
                <w:sz w:val="20"/>
                <w:szCs w:val="20"/>
              </w:rPr>
              <w:t>136</w:t>
            </w:r>
            <w:bookmarkStart w:id="1" w:name="_GoBack1"/>
            <w:bookmarkEnd w:id="1"/>
          </w:p>
        </w:tc>
      </w:tr>
    </w:tbl>
    <w:p>
      <w:pPr>
        <w:pStyle w:val="Normal"/>
        <w:spacing w:before="0" w:after="0"/>
        <w:jc w:val="both"/>
        <w:rPr>
          <w:rFonts w:ascii="Times New Roman" w:hAnsi="Times New Roman" w:cs="Times New Roman"/>
          <w:sz w:val="28"/>
          <w:szCs w:val="28"/>
        </w:rPr>
      </w:pPr>
      <w:r>
        <w:rPr/>
      </w:r>
    </w:p>
    <w:sectPr>
      <w:headerReference w:type="default" r:id="rId6"/>
      <w:footerReference w:type="default" r:id="rId7"/>
      <w:type w:val="nextPage"/>
      <w:pgSz w:orient="landscape" w:w="16838" w:h="11906"/>
      <w:pgMar w:left="1134" w:right="1134" w:header="0" w:top="851"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roman"/>
    <w:pitch w:val="variable"/>
  </w:font>
  <w:font w:name="Calibri">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rFonts w:ascii="Liberation Serif" w:hAnsi="Liberation Serif"/>
        <w:b/>
        <w:b/>
      </w:rPr>
    </w:pPr>
    <w:r>
      <w:rPr>
        <w:rFonts w:ascii="Liberation Serif" w:hAnsi="Liberation Serif"/>
        <w:b/>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szCs w:val="28"/>
      </w:rPr>
    </w:pPr>
    <w:r>
      <w:rPr>
        <w:szCs w:val="28"/>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szCs w:val="28"/>
      </w:rPr>
    </w:pPr>
    <w:r>
      <w:rPr>
        <w:szCs w:val="2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tab/>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szCs w:val="28"/>
      </w:rPr>
    </w:pPr>
    <w:r>
      <w:rPr>
        <w:szCs w:val="28"/>
      </w:rPr>
      <w:tab/>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szCs w:val="28"/>
      </w:rPr>
    </w:pPr>
    <w:r>
      <w:rPr>
        <w:szCs w:val="28"/>
      </w:rPr>
      <w:tab/>
      <w:tab/>
    </w:r>
  </w:p>
</w:hdr>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91363"/>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ar-SA"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4"/>
    <w:uiPriority w:val="99"/>
    <w:qFormat/>
    <w:rsid w:val="00cf1a4b"/>
    <w:rPr>
      <w:rFonts w:eastAsia="Times New Roman" w:cs="Times New Roman"/>
      <w:sz w:val="24"/>
      <w:szCs w:val="24"/>
      <w:lang w:eastAsia="ar-SA"/>
    </w:rPr>
  </w:style>
  <w:style w:type="character" w:styleId="Style15" w:customStyle="1">
    <w:name w:val="Нижний колонтитул Знак"/>
    <w:basedOn w:val="DefaultParagraphFont"/>
    <w:link w:val="a6"/>
    <w:qFormat/>
    <w:rsid w:val="00cf1a4b"/>
    <w:rPr>
      <w:rFonts w:eastAsia="Times New Roman" w:cs="Times New Roman"/>
      <w:sz w:val="24"/>
      <w:szCs w:val="24"/>
      <w:lang w:eastAsia="ar-SA"/>
    </w:rPr>
  </w:style>
  <w:style w:type="character" w:styleId="Style16" w:customStyle="1">
    <w:name w:val="Текст выноски Знак"/>
    <w:basedOn w:val="DefaultParagraphFont"/>
    <w:link w:val="a8"/>
    <w:uiPriority w:val="99"/>
    <w:semiHidden/>
    <w:qFormat/>
    <w:rsid w:val="00521471"/>
    <w:rPr>
      <w:rFonts w:ascii="Tahoma" w:hAnsi="Tahoma" w:eastAsia="Times New Roman" w:cs="Tahoma"/>
      <w:sz w:val="16"/>
      <w:szCs w:val="16"/>
      <w:lang w:eastAsia="ar-SA"/>
    </w:rPr>
  </w:style>
  <w:style w:type="character" w:styleId="ConsPlusNormal">
    <w:name w:val="ConsPlusNormal Знак"/>
    <w:qFormat/>
    <w:rPr>
      <w:rFonts w:ascii="Arial" w:hAnsi="Arial" w:eastAsia="Arial"/>
      <w:lang w:val="ru-RU" w:eastAsia="ar-SA"/>
    </w:rPr>
  </w:style>
  <w:style w:type="character" w:styleId="Tkostenko">
    <w:name w:val="t_kostenko"/>
    <w:qFormat/>
    <w:rPr>
      <w:rFonts w:ascii="Arial" w:hAnsi="Arial" w:eastAsia="Arial"/>
      <w:color w:val="000000"/>
      <w:sz w:val="20"/>
      <w:szCs w:val="20"/>
    </w:rPr>
  </w:style>
  <w:style w:type="character" w:styleId="Style17">
    <w:name w:val="Основной шрифт абзаца"/>
    <w:qFormat/>
    <w:rPr/>
  </w:style>
  <w:style w:type="character" w:styleId="Strong">
    <w:name w:val="Strong"/>
    <w:qFormat/>
    <w:rPr>
      <w:b/>
    </w:rPr>
  </w:style>
  <w:style w:type="character" w:styleId="Style18">
    <w:name w:val="Подзаголовок Знак"/>
    <w:qFormat/>
    <w:rPr>
      <w:rFonts w:ascii="Times New Roman" w:hAnsi="Times New Roman" w:eastAsia="Times New Roman"/>
    </w:rPr>
  </w:style>
  <w:style w:type="character" w:styleId="2">
    <w:name w:val="Основной текст с отступом 2 Знак"/>
    <w:qFormat/>
    <w:rPr>
      <w:rFonts w:ascii="Times New Roman" w:hAnsi="Times New Roman" w:eastAsia="Times New Roman"/>
      <w:szCs w:val="20"/>
    </w:rPr>
  </w:style>
  <w:style w:type="character" w:styleId="Xphauthusertext">
    <w:name w:val="x-ph__auth__user__text"/>
    <w:qFormat/>
    <w:rPr/>
  </w:style>
  <w:style w:type="character" w:styleId="1">
    <w:name w:val="Заголовок 1 Знак"/>
    <w:qFormat/>
    <w:rPr>
      <w:rFonts w:ascii="Arial" w:hAnsi="Arial" w:eastAsia="Times New Roman"/>
      <w:b/>
      <w:bCs/>
      <w:color w:val="26282F"/>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Style19">
    <w:name w:val="Заголовок"/>
    <w:basedOn w:val="Normal"/>
    <w:next w:val="Style20"/>
    <w:qFormat/>
    <w:pPr>
      <w:keepNext w:val="true"/>
      <w:spacing w:before="240" w:after="120"/>
    </w:pPr>
    <w:rPr>
      <w:rFonts w:ascii="Liberation Sans" w:hAnsi="Liberation Sans" w:eastAsia="Microsoft YaHei" w:cs="Lucida Sans"/>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ucida Sans"/>
    </w:rPr>
  </w:style>
  <w:style w:type="paragraph" w:styleId="Style22">
    <w:name w:val="Caption"/>
    <w:basedOn w:val="Normal"/>
    <w:qFormat/>
    <w:pPr>
      <w:suppressLineNumbers/>
      <w:spacing w:before="120" w:after="120"/>
    </w:pPr>
    <w:rPr>
      <w:rFonts w:cs="Lucida Sans"/>
      <w:i/>
      <w:iCs/>
      <w:sz w:val="24"/>
      <w:szCs w:val="24"/>
    </w:rPr>
  </w:style>
  <w:style w:type="paragraph" w:styleId="Style23">
    <w:name w:val="Указатель"/>
    <w:basedOn w:val="Normal"/>
    <w:qFormat/>
    <w:pPr>
      <w:suppressLineNumbers/>
    </w:pPr>
    <w:rPr>
      <w:rFonts w:cs="Lucida Sans"/>
    </w:rPr>
  </w:style>
  <w:style w:type="paragraph" w:styleId="ListParagraph">
    <w:name w:val="List Paragraph"/>
    <w:basedOn w:val="Normal"/>
    <w:uiPriority w:val="34"/>
    <w:qFormat/>
    <w:rsid w:val="00191363"/>
    <w:pPr>
      <w:spacing w:before="0" w:after="0"/>
      <w:ind w:left="720" w:hanging="0"/>
      <w:contextualSpacing/>
    </w:pPr>
    <w:rPr/>
  </w:style>
  <w:style w:type="paragraph" w:styleId="Style24">
    <w:name w:val="Верхний и нижний колонтитулы"/>
    <w:basedOn w:val="Normal"/>
    <w:qFormat/>
    <w:pPr/>
    <w:rPr/>
  </w:style>
  <w:style w:type="paragraph" w:styleId="Style25">
    <w:name w:val="Header"/>
    <w:basedOn w:val="Normal"/>
    <w:link w:val="a5"/>
    <w:uiPriority w:val="99"/>
    <w:unhideWhenUsed/>
    <w:rsid w:val="00cf1a4b"/>
    <w:pPr>
      <w:tabs>
        <w:tab w:val="clear" w:pos="709"/>
        <w:tab w:val="center" w:pos="4677" w:leader="none"/>
        <w:tab w:val="right" w:pos="9355" w:leader="none"/>
      </w:tabs>
    </w:pPr>
    <w:rPr/>
  </w:style>
  <w:style w:type="paragraph" w:styleId="Style26">
    <w:name w:val="Footer"/>
    <w:basedOn w:val="Normal"/>
    <w:link w:val="a7"/>
    <w:unhideWhenUsed/>
    <w:rsid w:val="00cf1a4b"/>
    <w:pPr>
      <w:tabs>
        <w:tab w:val="clear" w:pos="709"/>
        <w:tab w:val="center" w:pos="4677" w:leader="none"/>
        <w:tab w:val="right" w:pos="9355" w:leader="none"/>
      </w:tabs>
    </w:pPr>
    <w:rPr/>
  </w:style>
  <w:style w:type="paragraph" w:styleId="BalloonText">
    <w:name w:val="Balloon Text"/>
    <w:basedOn w:val="Normal"/>
    <w:link w:val="a9"/>
    <w:uiPriority w:val="99"/>
    <w:semiHidden/>
    <w:unhideWhenUsed/>
    <w:qFormat/>
    <w:rsid w:val="00521471"/>
    <w:pPr/>
    <w:rPr>
      <w:rFonts w:ascii="Tahoma" w:hAnsi="Tahoma" w:cs="Tahoma"/>
      <w:sz w:val="16"/>
      <w:szCs w:val="16"/>
    </w:rPr>
  </w:style>
  <w:style w:type="paragraph" w:styleId="Style27">
    <w:name w:val="Текст выноски"/>
    <w:basedOn w:val="Normal"/>
    <w:qFormat/>
    <w:pPr/>
    <w:rPr>
      <w:rFonts w:ascii="Tahoma" w:hAnsi="Tahoma" w:eastAsia="Tahoma"/>
      <w:sz w:val="16"/>
      <w:szCs w:val="16"/>
      <w:lang w:eastAsia="ar-SA"/>
    </w:rPr>
  </w:style>
  <w:style w:type="paragraph" w:styleId="ConsPlusTitle">
    <w:name w:val="ConsPlusTitle"/>
    <w:qFormat/>
    <w:pPr>
      <w:widowControl w:val="false"/>
      <w:suppressAutoHyphens w:val="true"/>
      <w:bidi w:val="0"/>
      <w:spacing w:before="0" w:after="0"/>
      <w:jc w:val="left"/>
    </w:pPr>
    <w:rPr>
      <w:rFonts w:ascii="Calibri" w:hAnsi="Calibri" w:eastAsia="Calibri" w:cs="Liberation Serif"/>
      <w:b/>
      <w:color w:val="auto"/>
      <w:kern w:val="2"/>
      <w:sz w:val="22"/>
      <w:szCs w:val="20"/>
      <w:lang w:val="ru-RU" w:eastAsia="ar-SA" w:bidi="ar-SA"/>
    </w:rPr>
  </w:style>
  <w:style w:type="paragraph" w:styleId="ConsPlusNonformat">
    <w:name w:val="ConsPlusNonformat"/>
    <w:qFormat/>
    <w:pPr>
      <w:widowControl/>
      <w:suppressAutoHyphens w:val="true"/>
      <w:bidi w:val="0"/>
      <w:spacing w:before="0" w:after="0"/>
      <w:jc w:val="left"/>
    </w:pPr>
    <w:rPr>
      <w:rFonts w:ascii="Courier New" w:hAnsi="Courier New" w:eastAsia="Courier New" w:cs="Liberation Serif"/>
      <w:color w:val="auto"/>
      <w:kern w:val="2"/>
      <w:sz w:val="20"/>
      <w:szCs w:val="20"/>
      <w:lang w:val="ru-RU" w:eastAsia="ar-SA" w:bidi="ar-SA"/>
    </w:rPr>
  </w:style>
  <w:style w:type="paragraph" w:styleId="ConsPlusNormal1">
    <w:name w:val="ConsPlusNormal"/>
    <w:qFormat/>
    <w:pPr>
      <w:widowControl/>
      <w:suppressAutoHyphens w:val="true"/>
      <w:bidi w:val="0"/>
      <w:spacing w:before="0" w:after="0"/>
      <w:jc w:val="left"/>
    </w:pPr>
    <w:rPr>
      <w:rFonts w:ascii="Arial" w:hAnsi="Arial" w:eastAsia="Arial" w:cs="Liberation Serif"/>
      <w:color w:val="auto"/>
      <w:kern w:val="2"/>
      <w:sz w:val="20"/>
      <w:szCs w:val="20"/>
      <w:lang w:val="ru-RU" w:eastAsia="ar-SA" w:bidi="ar-SA"/>
    </w:rPr>
  </w:style>
  <w:style w:type="paragraph" w:styleId="BodyTextIndent2">
    <w:name w:val="Body Text Indent 2"/>
    <w:basedOn w:val="Normal"/>
    <w:qFormat/>
    <w:pPr>
      <w:spacing w:lineRule="exact" w:line="240" w:before="0" w:after="0"/>
      <w:ind w:right="-283" w:firstLine="720"/>
      <w:jc w:val="both"/>
    </w:pPr>
    <w:rPr>
      <w:rFonts w:ascii="Times New Roman" w:hAnsi="Times New Roman" w:eastAsia="Times New Roman"/>
      <w:szCs w:val="20"/>
      <w:lang w:eastAsia="ar-SA"/>
    </w:rPr>
  </w:style>
  <w:style w:type="paragraph" w:styleId="NormalWeb">
    <w:name w:val="Normal (Web)"/>
    <w:basedOn w:val="Normal"/>
    <w:qFormat/>
    <w:pPr>
      <w:spacing w:lineRule="exact" w:line="240" w:before="280" w:after="280"/>
    </w:pPr>
    <w:rPr>
      <w:rFonts w:ascii="Times New Roman" w:hAnsi="Times New Roman" w:eastAsia="Times New Roman"/>
      <w:lang w:eastAsia="ar-SA"/>
    </w:rPr>
  </w:style>
  <w:style w:type="paragraph" w:styleId="31">
    <w:name w:val="Основной текст с отступом 31"/>
    <w:basedOn w:val="Normal"/>
    <w:qFormat/>
    <w:pPr>
      <w:widowControl w:val="false"/>
      <w:spacing w:lineRule="exact" w:line="240" w:before="0" w:after="0"/>
      <w:ind w:left="284" w:firstLine="720"/>
      <w:jc w:val="both"/>
    </w:pPr>
    <w:rPr>
      <w:rFonts w:ascii="Times New Roman" w:hAnsi="Times New Roman" w:eastAsia="Times New Roman"/>
      <w:szCs w:val="20"/>
      <w:lang w:eastAsia="ar-SA"/>
    </w:rPr>
  </w:style>
  <w:style w:type="paragraph" w:styleId="11">
    <w:name w:val="Без интервала1"/>
    <w:qFormat/>
    <w:pPr>
      <w:widowControl/>
      <w:suppressAutoHyphens w:val="true"/>
      <w:bidi w:val="0"/>
      <w:spacing w:before="0" w:after="0"/>
      <w:jc w:val="left"/>
    </w:pPr>
    <w:rPr>
      <w:rFonts w:ascii="Times New Roman" w:hAnsi="Times New Roman" w:eastAsia="Times New Roman" w:cs="Liberation Serif"/>
      <w:color w:val="auto"/>
      <w:kern w:val="2"/>
      <w:sz w:val="22"/>
      <w:szCs w:val="22"/>
      <w:lang w:val="ru-RU" w:eastAsia="ar-SA" w:bidi="ar-SA"/>
    </w:rPr>
  </w:style>
  <w:style w:type="paragraph" w:styleId="Style28">
    <w:name w:val="Обычный (веб)"/>
    <w:basedOn w:val="Normal"/>
    <w:qFormat/>
    <w:pPr>
      <w:spacing w:lineRule="exact" w:line="240" w:before="280" w:after="280"/>
    </w:pPr>
    <w:rPr>
      <w:rFonts w:ascii="Times New Roman" w:hAnsi="Times New Roman" w:eastAsia="Times New Roman"/>
      <w:lang w:eastAsia="ar-SA"/>
    </w:rPr>
  </w:style>
  <w:style w:type="paragraph" w:styleId="21">
    <w:name w:val="Основной текст с отступом 2"/>
    <w:basedOn w:val="Normal"/>
    <w:qFormat/>
    <w:pPr>
      <w:spacing w:lineRule="exact" w:line="240" w:before="0" w:after="0"/>
      <w:ind w:right="-283" w:firstLine="720"/>
      <w:jc w:val="both"/>
    </w:pPr>
    <w:rPr>
      <w:rFonts w:ascii="Times New Roman" w:hAnsi="Times New Roman" w:eastAsia="Times New Roman"/>
      <w:szCs w:val="20"/>
      <w:lang w:eastAsia="ar-SA"/>
    </w:rPr>
  </w:style>
  <w:style w:type="paragraph" w:styleId="12">
    <w:name w:val="Обычный1"/>
    <w:qFormat/>
    <w:pPr>
      <w:widowControl w:val="false"/>
      <w:suppressAutoHyphens w:val="true"/>
      <w:bidi w:val="0"/>
      <w:spacing w:lineRule="auto" w:line="360" w:before="0" w:after="0"/>
      <w:ind w:left="200" w:hanging="220"/>
      <w:jc w:val="left"/>
    </w:pPr>
    <w:rPr>
      <w:rFonts w:ascii="Courier New" w:hAnsi="Courier New" w:eastAsia="Courier New" w:cs="Liberation Serif"/>
      <w:color w:val="auto"/>
      <w:kern w:val="2"/>
      <w:sz w:val="24"/>
      <w:szCs w:val="20"/>
      <w:lang w:val="ru-RU" w:eastAsia="ar-SA"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a">
    <w:name w:val="Table Grid"/>
    <w:basedOn w:val="a1"/>
    <w:uiPriority w:val="59"/>
    <w:rsid w:val="00565dc7"/>
    <w:rPr>
      <w:rFonts w:asciiTheme="minorHAnsi" w:hAnsiTheme="minorHAnsi"/>
      <w:sz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Application>LibreOffice/6.4.5.2$Windows_X86_64 LibreOffice_project/a726b36747cf2001e06b58ad5db1aa3a9a1872d6</Application>
  <Pages>8</Pages>
  <Words>2128</Words>
  <Characters>14307</Characters>
  <CharactersWithSpaces>16751</CharactersWithSpaces>
  <Paragraphs>556</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Михайловна</dc:creator>
  <dc:description/>
  <dc:language>ru-RU</dc:language>
  <cp:lastModifiedBy/>
  <cp:lastPrinted>2023-11-23T09:39:51Z</cp:lastPrinted>
  <dcterms:modified xsi:type="dcterms:W3CDTF">2024-11-19T15:34:00Z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