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261" w:leader="none"/>
        </w:tabs>
        <w:jc w:val="center"/>
        <w:rPr>
          <w:b/>
          <w:b/>
          <w:color w:val="FFFFFF"/>
          <w:sz w:val="32"/>
          <w:szCs w:val="32"/>
        </w:rPr>
      </w:pPr>
      <w:r>
        <w:rPr>
          <w:b/>
        </w:rPr>
        <w:t xml:space="preserve">            </w:t>
      </w:r>
      <w:r>
        <w:rPr>
          <w:b/>
        </w:rPr>
        <w:t>РОССИЙСКАЯ ФЕДЕРАЦИЯ</w:t>
      </w:r>
      <w:r>
        <w:rPr>
          <w:b/>
          <w:color w:val="FFFFFF"/>
          <w:sz w:val="32"/>
          <w:szCs w:val="32"/>
        </w:rPr>
        <w:t xml:space="preserve">Пр </w:t>
      </w:r>
    </w:p>
    <w:p>
      <w:pPr>
        <w:pStyle w:val="Normal"/>
        <w:jc w:val="center"/>
        <w:rPr>
          <w:b/>
          <w:b/>
          <w:color w:val="FFFFFF"/>
          <w:sz w:val="32"/>
          <w:szCs w:val="32"/>
        </w:rPr>
      </w:pPr>
      <w:r>
        <w:rPr>
          <w:b/>
        </w:rPr>
        <w:t>СЕЛЬСКИЙ СОВЕТ</w:t>
      </w:r>
    </w:p>
    <w:p>
      <w:pPr>
        <w:pStyle w:val="Normal"/>
        <w:jc w:val="center"/>
        <w:rPr>
          <w:b/>
          <w:b/>
        </w:rPr>
      </w:pPr>
      <w:r>
        <w:rPr>
          <w:b/>
        </w:rPr>
        <w:t>БЕРЕСЛАВСКОГО СЕЛЬСКОГО ПОСЕЛЕНИЯ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КАЛАЧЕВСКОГО МУНИЦИПАЛЬНОГО РАЙОНА</w:t>
      </w:r>
    </w:p>
    <w:p>
      <w:pPr>
        <w:pStyle w:val="Normal"/>
        <w:jc w:val="center"/>
        <w:rPr>
          <w:b/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  <w:tab/>
        <w:tab/>
        <w:tab/>
        <w:t>ВОЛГОГРАДСКОЙ ОБЛАСТИ</w:t>
        <w:tab/>
        <w:tab/>
        <w:tab/>
        <w:tab/>
        <w:tab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 xml:space="preserve">РЕШЕНИЕ № </w:t>
      </w:r>
      <w:r>
        <w:rPr>
          <w:b/>
          <w:sz w:val="28"/>
          <w:szCs w:val="28"/>
        </w:rPr>
        <w:t>16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68 </w:t>
      </w:r>
      <w:r>
        <w:rPr>
          <w:b/>
          <w:sz w:val="28"/>
          <w:szCs w:val="28"/>
        </w:rPr>
        <w:t>-ое очередное заседание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»  июля 2024 года</w:t>
        <w:tab/>
        <w:tab/>
        <w:tab/>
        <w:t xml:space="preserve">            </w:t>
        <w:tab/>
        <w:t xml:space="preserve">п. Береславка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О передаче отдельных полномочий по решению вопросов местного значения Калачевскому муниципальному району</w:t>
      </w:r>
    </w:p>
    <w:p>
      <w:pPr>
        <w:pStyle w:val="Normal"/>
        <w:spacing w:before="280" w:after="28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В соответствии со статьей 142.5 Бюджетного Кодекса Российской Федерации, части 4 статьи 15 Федерального закона от 06 октября 2003 года №131-ФЗ «Об общих принципах организации местного самоуправления в Российской Федерации», Уставом Береславского сельского поселения и решением Калачевской районной Думы Волгоградской области от 25 сентября 2015 года №106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Калачевского муниципального района Волгоградской области и органами местного самоуправления городского и сельских поселений в его составе»,</w:t>
      </w:r>
    </w:p>
    <w:p>
      <w:pPr>
        <w:pStyle w:val="Normal"/>
        <w:spacing w:before="280" w:after="2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сельский Совет Береславского сельского поселения</w:t>
        <w:br/>
        <w:t>РЕШИЛ:</w:t>
      </w:r>
    </w:p>
    <w:p>
      <w:pPr>
        <w:pStyle w:val="ListParagraph"/>
        <w:numPr>
          <w:ilvl w:val="0"/>
          <w:numId w:val="1"/>
        </w:numPr>
        <w:tabs>
          <w:tab w:val="clear" w:pos="4677"/>
          <w:tab w:val="clear" w:pos="9355"/>
          <w:tab w:val="right" w:pos="0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Передать полномочия Береславского сельского поселения по решению вопросов местного значения и объем передаваемых средств из бюджета Береславского сельского поселения Калачевскому муниципальному району за счет средств бюджета поселения:</w:t>
      </w:r>
    </w:p>
    <w:p>
      <w:pPr>
        <w:pStyle w:val="Normal"/>
        <w:tabs>
          <w:tab w:val="clear" w:pos="708"/>
          <w:tab w:val="right" w:pos="0" w:leader="none"/>
        </w:tabs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на 2024 год</w:t>
      </w:r>
      <w:r>
        <w:rPr>
          <w:sz w:val="28"/>
        </w:rPr>
        <w:t xml:space="preserve"> </w:t>
      </w:r>
      <w:r>
        <w:rPr>
          <w:b/>
          <w:sz w:val="28"/>
        </w:rPr>
        <w:t>– 12 170 руб. 71 коп.</w:t>
      </w:r>
      <w:r>
        <w:rPr>
          <w:sz w:val="28"/>
        </w:rPr>
        <w:t xml:space="preserve"> (Двенадцать  тысяч сто семьдесят рублей 71 копейка) в том числе:</w:t>
      </w:r>
    </w:p>
    <w:p>
      <w:pPr>
        <w:pStyle w:val="Normal"/>
        <w:ind w:left="426" w:firstLine="425"/>
        <w:jc w:val="both"/>
        <w:rPr>
          <w:sz w:val="28"/>
        </w:rPr>
      </w:pPr>
      <w:r>
        <w:rPr>
          <w:sz w:val="28"/>
        </w:rPr>
        <w:t xml:space="preserve">- в части организации мероприятий по дорожной деятельности в сумме 7 070 руб. 71 коп. </w:t>
      </w:r>
    </w:p>
    <w:p>
      <w:pPr>
        <w:pStyle w:val="Normal"/>
        <w:ind w:left="426" w:firstLine="425"/>
        <w:jc w:val="both"/>
        <w:rPr>
          <w:sz w:val="28"/>
        </w:rPr>
      </w:pPr>
      <w:r>
        <w:rPr>
          <w:sz w:val="28"/>
        </w:rPr>
        <w:t>- в части организации мероприятий выполнения работ по восстановлению освещения улично-дорожной сети населенных пунктов в сумме 5 100 руб.00 коп.</w:t>
      </w:r>
      <w:bookmarkStart w:id="0" w:name="_GoBack"/>
      <w:bookmarkEnd w:id="0"/>
      <w:r>
        <w:rPr>
          <w:b/>
          <w:sz w:val="28"/>
        </w:rPr>
        <w:t xml:space="preserve"> </w:t>
      </w:r>
    </w:p>
    <w:p>
      <w:pPr>
        <w:pStyle w:val="Normal"/>
        <w:ind w:left="360" w:hanging="0"/>
        <w:jc w:val="both"/>
        <w:rPr>
          <w:sz w:val="28"/>
        </w:rPr>
      </w:pPr>
      <w:r>
        <w:rPr>
          <w:sz w:val="28"/>
        </w:rPr>
        <w:t>2.</w:t>
        <w:tab/>
        <w:t>Настоящее Решение распространяет все действие с 01.01.2024года и вступает в силу с момента его подписания.</w:t>
      </w:r>
    </w:p>
    <w:p>
      <w:pPr>
        <w:pStyle w:val="Normal"/>
        <w:widowControl w:val="false"/>
        <w:suppressAutoHyphens w:val="true"/>
        <w:rPr>
          <w:rFonts w:eastAsia="Andale Sans UI"/>
          <w:kern w:val="2"/>
          <w:lang w:eastAsia="en-US"/>
        </w:rPr>
      </w:pPr>
      <w:r>
        <w:rPr>
          <w:rFonts w:eastAsia="Andale Sans UI"/>
          <w:kern w:val="2"/>
          <w:lang w:eastAsia="en-US"/>
        </w:rPr>
      </w:r>
    </w:p>
    <w:p>
      <w:pPr>
        <w:pStyle w:val="Normal"/>
        <w:tabs>
          <w:tab w:val="clear" w:pos="708"/>
          <w:tab w:val="right" w:pos="9355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right" w:pos="9355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Береславского</w:t>
      </w:r>
    </w:p>
    <w:p>
      <w:pPr>
        <w:pStyle w:val="Normal"/>
        <w:tabs>
          <w:tab w:val="clear" w:pos="708"/>
          <w:tab w:val="right" w:pos="9355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</w:t>
        <w:tab/>
        <w:t>М.И.Легинзова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567" w:top="624" w:footer="403" w:bottom="46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355" w:leader="none"/>
      </w:tabs>
      <w:rPr>
        <w:rFonts w:ascii="Cambria" w:hAnsi="Cambria"/>
        <w:b/>
        <w:b/>
        <w:color w:val="FFFFFF" w:themeColor="background1"/>
        <w:sz w:val="28"/>
      </w:rPr>
    </w:pPr>
    <w:r>
      <w:rPr>
        <w:rFonts w:ascii="Cambria" w:hAnsi="Cambria"/>
        <w:b/>
        <w:color w:val="FFFFFF" w:themeColor="background1"/>
        <w:sz w:val="28"/>
      </w:rPr>
      <w:t>КОПИЯ ВЕРНА:</w:t>
    </w:r>
  </w:p>
  <w:p>
    <w:pPr>
      <w:pStyle w:val="Normal"/>
      <w:tabs>
        <w:tab w:val="clear" w:pos="708"/>
        <w:tab w:val="right" w:pos="9355" w:leader="none"/>
      </w:tabs>
      <w:rPr>
        <w:rFonts w:ascii="Cambria" w:hAnsi="Cambria"/>
        <w:b/>
        <w:b/>
        <w:color w:val="FFFFFF" w:themeColor="background1"/>
        <w:sz w:val="28"/>
      </w:rPr>
    </w:pPr>
    <w:r>
      <w:rPr>
        <w:rFonts w:ascii="Cambria" w:hAnsi="Cambria"/>
        <w:b/>
        <w:color w:val="FFFFFF" w:themeColor="background1"/>
        <w:sz w:val="28"/>
      </w:rPr>
      <w:t>секретарь сельского Совета</w:t>
      <w:br/>
      <w:t>Береславского сельского поселения</w:t>
      <w:tab/>
      <w:t>А.Г.Соболева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Cambria" w:hAnsi="Cambria"/>
        <w:b/>
        <w:b/>
        <w:color w:val="FFFFFF" w:themeColor="background1"/>
        <w:sz w:val="28"/>
      </w:rPr>
    </w:pPr>
    <w:r>
      <w:rPr>
        <w:rFonts w:ascii="Cambria" w:hAnsi="Cambria"/>
        <w:b/>
        <w:color w:val="FFFFFF" w:themeColor="background1"/>
        <w:sz w:val="28"/>
      </w:rPr>
      <w:t>КОПИЯ ВЕРНА:</w:t>
    </w:r>
  </w:p>
  <w:p>
    <w:pPr>
      <w:pStyle w:val="Style27"/>
      <w:rPr>
        <w:rFonts w:ascii="Cambria" w:hAnsi="Cambria"/>
        <w:b/>
        <w:b/>
        <w:color w:val="FFFFFF" w:themeColor="background1"/>
        <w:sz w:val="28"/>
      </w:rPr>
    </w:pPr>
    <w:r>
      <w:rPr>
        <w:rFonts w:ascii="Cambria" w:hAnsi="Cambria"/>
        <w:b/>
        <w:color w:val="FFFFFF" w:themeColor="background1"/>
        <w:sz w:val="28"/>
      </w:rPr>
      <w:t>Секретарь сельского Совета</w:t>
    </w:r>
  </w:p>
  <w:p>
    <w:pPr>
      <w:pStyle w:val="Style27"/>
      <w:tabs>
        <w:tab w:val="clear" w:pos="4677"/>
        <w:tab w:val="right" w:pos="9355" w:leader="none"/>
      </w:tabs>
      <w:rPr>
        <w:rFonts w:ascii="Cambria" w:hAnsi="Cambria"/>
        <w:b/>
        <w:b/>
        <w:color w:val="FFFFFF" w:themeColor="background1"/>
        <w:sz w:val="28"/>
      </w:rPr>
    </w:pPr>
    <w:r>
      <w:rPr>
        <w:rFonts w:ascii="Cambria" w:hAnsi="Cambria"/>
        <w:b/>
        <w:color w:val="FFFFFF" w:themeColor="background1"/>
        <w:sz w:val="28"/>
      </w:rPr>
      <w:t>Береславского сельского поселения</w:t>
      <w:tab/>
      <w:t>А.Г.Соболева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03528835"/>
    </w:sdtPr>
    <w:sdtContent>
      <w:p>
        <w:pPr>
          <w:pStyle w:val="Style26"/>
          <w:jc w:val="right"/>
          <w:rPr>
            <w:rFonts w:ascii="Cambria" w:hAnsi="Cambria"/>
            <w:b/>
            <w:b/>
            <w:color w:val="FFFFFF" w:themeColor="background1"/>
            <w:sz w:val="28"/>
          </w:rPr>
        </w:pPr>
        <w:r>
          <w:rPr/>
          <w:tab/>
        </w:r>
        <w:r>
          <w:rPr>
            <w:rFonts w:ascii="Cambria" w:hAnsi="Cambria"/>
            <w:b/>
            <w:sz w:val="20"/>
            <w:szCs w:val="20"/>
          </w:rPr>
          <w:fldChar w:fldCharType="begin"/>
        </w:r>
        <w:r>
          <w:rPr>
            <w:sz w:val="20"/>
            <w:b/>
            <w:szCs w:val="20"/>
            <w:rFonts w:ascii="Cambria" w:hAnsi="Cambria"/>
          </w:rPr>
          <w:instrText> PAGE </w:instrText>
        </w:r>
        <w:r>
          <w:rPr>
            <w:sz w:val="20"/>
            <w:b/>
            <w:szCs w:val="20"/>
            <w:rFonts w:ascii="Cambria" w:hAnsi="Cambria"/>
          </w:rPr>
          <w:fldChar w:fldCharType="separate"/>
        </w:r>
        <w:r>
          <w:rPr>
            <w:sz w:val="20"/>
            <w:b/>
            <w:szCs w:val="20"/>
            <w:rFonts w:ascii="Cambria" w:hAnsi="Cambria"/>
          </w:rPr>
          <w:t>0</w:t>
        </w:r>
        <w:r>
          <w:rPr>
            <w:sz w:val="20"/>
            <w:b/>
            <w:szCs w:val="20"/>
            <w:rFonts w:ascii="Cambria" w:hAnsi="Cambria"/>
          </w:rPr>
          <w:fldChar w:fldCharType="end"/>
        </w:r>
        <w:r>
          <w:rPr/>
          <w:tab/>
        </w:r>
        <w:r>
          <w:rPr>
            <w:rFonts w:ascii="Cambria" w:hAnsi="Cambria"/>
            <w:b/>
            <w:color w:val="FFFFFF" w:themeColor="background1"/>
            <w:sz w:val="28"/>
          </w:rPr>
          <w:t>КОПИЯ</w:t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tabs>
        <w:tab w:val="center" w:pos="4677" w:leader="none"/>
        <w:tab w:val="left" w:pos="8240" w:leader="none"/>
        <w:tab w:val="right" w:pos="9355" w:leader="none"/>
      </w:tabs>
      <w:rPr>
        <w:rFonts w:ascii="Cambria" w:hAnsi="Cambria"/>
        <w:b/>
        <w:b/>
        <w:color w:val="FFFFFF" w:themeColor="background1"/>
        <w:sz w:val="28"/>
      </w:rPr>
    </w:pPr>
    <w:r>
      <w:rPr>
        <w:rFonts w:ascii="Cambria" w:hAnsi="Cambria"/>
        <w:b/>
        <w:color w:val="FFFFFF" w:themeColor="background1"/>
        <w:sz w:val="28"/>
      </w:rPr>
      <w:tab/>
      <w:tab/>
      <w:tab/>
      <w:t>КОПИЯ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00a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21307"/>
    <w:pPr>
      <w:keepNext w:val="true"/>
      <w:jc w:val="both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821307"/>
    <w:pPr>
      <w:keepNext w:val="true"/>
      <w:jc w:val="both"/>
      <w:outlineLvl w:val="1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38007d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195509"/>
    <w:rPr>
      <w:sz w:val="28"/>
      <w:szCs w:val="24"/>
    </w:rPr>
  </w:style>
  <w:style w:type="character" w:styleId="Style13">
    <w:name w:val="Интернет-ссылка"/>
    <w:basedOn w:val="DefaultParagraphFont"/>
    <w:uiPriority w:val="99"/>
    <w:unhideWhenUsed/>
    <w:rsid w:val="003b1158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link w:val="ad"/>
    <w:uiPriority w:val="99"/>
    <w:qFormat/>
    <w:rsid w:val="00f963ce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link w:val="af"/>
    <w:uiPriority w:val="99"/>
    <w:qFormat/>
    <w:rsid w:val="00f963ce"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semiHidden/>
    <w:rsid w:val="00821307"/>
    <w:pPr>
      <w:jc w:val="both"/>
    </w:pPr>
    <w:rPr>
      <w:sz w:val="28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qFormat/>
    <w:rsid w:val="00821307"/>
    <w:pPr>
      <w:jc w:val="center"/>
    </w:pPr>
    <w:rPr>
      <w:sz w:val="28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38007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62b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  <w:contextualSpacing/>
      <w:jc w:val="center"/>
    </w:pPr>
    <w:rPr>
      <w:rFonts w:ascii="Cambria" w:hAnsi="Cambria" w:eastAsia="Calibri"/>
      <w:b/>
      <w:bCs/>
      <w:sz w:val="22"/>
      <w:szCs w:val="28"/>
      <w:lang w:eastAsia="en-US"/>
    </w:rPr>
  </w:style>
  <w:style w:type="paragraph" w:styleId="Style22" w:customStyle="1">
    <w:name w:val="Текст (лев. подпись)"/>
    <w:basedOn w:val="Normal"/>
    <w:next w:val="Normal"/>
    <w:uiPriority w:val="99"/>
    <w:qFormat/>
    <w:rsid w:val="005908f0"/>
    <w:pPr>
      <w:widowControl w:val="false"/>
    </w:pPr>
    <w:rPr>
      <w:rFonts w:ascii="Arial" w:hAnsi="Arial" w:cs="Arial"/>
      <w:sz w:val="22"/>
      <w:szCs w:val="22"/>
    </w:rPr>
  </w:style>
  <w:style w:type="paragraph" w:styleId="Style23" w:customStyle="1">
    <w:name w:val="Текст (прав. подпись)"/>
    <w:basedOn w:val="Normal"/>
    <w:next w:val="Normal"/>
    <w:uiPriority w:val="99"/>
    <w:qFormat/>
    <w:rsid w:val="005908f0"/>
    <w:pPr>
      <w:widowControl w:val="false"/>
      <w:jc w:val="right"/>
    </w:pPr>
    <w:rPr>
      <w:rFonts w:ascii="Arial" w:hAnsi="Arial" w:cs="Arial"/>
      <w:sz w:val="22"/>
      <w:szCs w:val="22"/>
    </w:rPr>
  </w:style>
  <w:style w:type="paragraph" w:styleId="Style24" w:customStyle="1">
    <w:name w:val="Таблицы (моноширинный)"/>
    <w:basedOn w:val="Normal"/>
    <w:next w:val="Normal"/>
    <w:uiPriority w:val="99"/>
    <w:qFormat/>
    <w:rsid w:val="003d1c42"/>
    <w:pPr>
      <w:widowControl w:val="false"/>
      <w:jc w:val="both"/>
    </w:pPr>
    <w:rPr>
      <w:rFonts w:ascii="Courier New" w:hAnsi="Courier New" w:cs="Courier New"/>
      <w:sz w:val="18"/>
      <w:szCs w:val="18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e"/>
    <w:uiPriority w:val="99"/>
    <w:unhideWhenUsed/>
    <w:rsid w:val="00f963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f0"/>
    <w:uiPriority w:val="99"/>
    <w:unhideWhenUsed/>
    <w:rsid w:val="00f963c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cc579b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89FF-D4FE-4A89-B687-5A278124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LibreOffice/6.4.5.2$Windows_X86_64 LibreOffice_project/a726b36747cf2001e06b58ad5db1aa3a9a1872d6</Application>
  <Pages>1</Pages>
  <Words>249</Words>
  <Characters>1687</Characters>
  <CharactersWithSpaces>1984</CharactersWithSpaces>
  <Paragraphs>25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2017-03-21T11:51:00Z</dcterms:created>
  <dc:creator>Гогуадзе</dc:creator>
  <dc:description/>
  <dc:language>ru-RU</dc:language>
  <cp:lastModifiedBy/>
  <cp:lastPrinted>2024-07-16T09:48:39Z</cp:lastPrinted>
  <dcterms:modified xsi:type="dcterms:W3CDTF">2024-07-16T09:50:03Z</dcterms:modified>
  <cp:revision>31</cp:revision>
  <dc:subject/>
  <dc:title>ПОСТАНОВЛЕНИЕ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