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80" w:rsidRPr="00F312D2" w:rsidRDefault="00E54F80" w:rsidP="00E54F80">
      <w:pPr>
        <w:pStyle w:val="3"/>
        <w:spacing w:line="204" w:lineRule="auto"/>
        <w:jc w:val="center"/>
        <w:rPr>
          <w:sz w:val="28"/>
          <w:szCs w:val="28"/>
        </w:rPr>
      </w:pPr>
      <w:r w:rsidRPr="00F312D2">
        <w:rPr>
          <w:bCs/>
          <w:sz w:val="28"/>
          <w:szCs w:val="28"/>
        </w:rPr>
        <w:t>АДМИНИСТРАЦИЯ</w:t>
      </w:r>
    </w:p>
    <w:p w:rsidR="00E54F80" w:rsidRPr="00F312D2" w:rsidRDefault="00E54F80" w:rsidP="00E54F80">
      <w:pPr>
        <w:pStyle w:val="3"/>
        <w:spacing w:line="204" w:lineRule="auto"/>
        <w:jc w:val="center"/>
        <w:rPr>
          <w:bCs/>
          <w:sz w:val="28"/>
          <w:szCs w:val="28"/>
        </w:rPr>
      </w:pPr>
      <w:r w:rsidRPr="00F312D2">
        <w:rPr>
          <w:bCs/>
          <w:sz w:val="28"/>
          <w:szCs w:val="28"/>
        </w:rPr>
        <w:t>БЕРЕСЛАВСКОГО СЕЛЬСКОГО ПОСЕЛЕНИЯ</w:t>
      </w:r>
    </w:p>
    <w:p w:rsidR="00E54F80" w:rsidRPr="00F312D2" w:rsidRDefault="00E54F80" w:rsidP="00E54F80">
      <w:pPr>
        <w:spacing w:after="0" w:line="204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КАЛАЧЁВСКОГО МУНИЦИПАЛЬНОГО РАЙОНА</w:t>
      </w:r>
    </w:p>
    <w:p w:rsidR="00E54F80" w:rsidRPr="00F312D2" w:rsidRDefault="00E54F80" w:rsidP="00E54F80">
      <w:pPr>
        <w:pBdr>
          <w:bottom w:val="thinThickSmallGap" w:sz="24" w:space="1" w:color="auto"/>
        </w:pBdr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420E10" w:rsidRDefault="00420E10" w:rsidP="00420E10">
      <w:pPr>
        <w:pStyle w:val="3"/>
        <w:spacing w:line="204" w:lineRule="auto"/>
        <w:jc w:val="center"/>
        <w:rPr>
          <w:bCs/>
          <w:sz w:val="28"/>
          <w:szCs w:val="28"/>
        </w:rPr>
      </w:pPr>
    </w:p>
    <w:p w:rsidR="00E54F80" w:rsidRPr="00F312D2" w:rsidRDefault="00E54F80" w:rsidP="00420E10">
      <w:pPr>
        <w:pStyle w:val="3"/>
        <w:spacing w:line="204" w:lineRule="auto"/>
        <w:jc w:val="center"/>
        <w:rPr>
          <w:b/>
          <w:bCs/>
          <w:sz w:val="28"/>
          <w:szCs w:val="28"/>
        </w:rPr>
      </w:pPr>
      <w:r w:rsidRPr="00F312D2">
        <w:rPr>
          <w:bCs/>
          <w:sz w:val="28"/>
          <w:szCs w:val="28"/>
        </w:rPr>
        <w:t>ПОСТАНОВЛЕНИЕ</w:t>
      </w:r>
    </w:p>
    <w:p w:rsidR="00420E10" w:rsidRDefault="00420E10" w:rsidP="00420E1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F80" w:rsidRPr="00F312D2" w:rsidRDefault="002F0D2C" w:rsidP="00420E1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86/4</w:t>
      </w:r>
    </w:p>
    <w:p w:rsidR="00420E10" w:rsidRDefault="00491632" w:rsidP="00420E10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«24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» </w:t>
      </w:r>
      <w:r w:rsidR="00465079">
        <w:rPr>
          <w:rFonts w:ascii="Times New Roman" w:hAnsi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/>
          <w:b/>
          <w:sz w:val="28"/>
          <w:szCs w:val="28"/>
        </w:rPr>
        <w:t>2022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20E10" w:rsidRPr="00420E10" w:rsidRDefault="00420E10" w:rsidP="00420E10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</w:p>
    <w:p w:rsidR="000F1901" w:rsidRPr="000F1901" w:rsidRDefault="00E54F80" w:rsidP="000F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 </w:t>
      </w:r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proofErr w:type="gramStart"/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порядка проведения общественного обсуждения</w:t>
      </w: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роекта муниципальной программы</w:t>
      </w:r>
      <w:proofErr w:type="gramEnd"/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0E10" w:rsidRDefault="00220AB7" w:rsidP="00420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0D2C" w:rsidRPr="002F0D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2023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0AB7" w:rsidRPr="00420E10" w:rsidRDefault="00220AB7" w:rsidP="00420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4F80" w:rsidRDefault="00AC0D20" w:rsidP="00D154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</w:t>
      </w:r>
      <w:r w:rsidR="00220AB7"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руководствуясь Уставом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</w:t>
      </w:r>
      <w:proofErr w:type="gramEnd"/>
    </w:p>
    <w:p w:rsidR="00420E10" w:rsidRPr="00420E10" w:rsidRDefault="00AC0D20" w:rsidP="00420E1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83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83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        </w:t>
      </w:r>
    </w:p>
    <w:p w:rsidR="00351887" w:rsidRDefault="00AC0D20" w:rsidP="00220A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351887" w:rsidRP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порядок проведения общественного обсуждения проекта 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 программы 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F0D2C"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2023 год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приложению 1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Pr="003F73A2" w:rsidRDefault="00AC0D20" w:rsidP="00420E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Создать общественную комиссию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F0D2C"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2023 год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 общественная комиссия)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составе согласно приложению 2</w:t>
      </w:r>
      <w:proofErr w:type="gramEnd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 </w:t>
      </w:r>
    </w:p>
    <w:p w:rsidR="00AC0D20" w:rsidRPr="003F73A2" w:rsidRDefault="00AC0D20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Положение об общественной комиссии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ой области согласно приложению 3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AC0D20" w:rsidRPr="003F73A2" w:rsidRDefault="00420E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опубликованию.</w:t>
      </w:r>
    </w:p>
    <w:p w:rsidR="00420E1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Контроль исполнения настоящего постановления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AC0D20" w:rsidRPr="00420E10" w:rsidRDefault="003304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Береславского</w:t>
      </w:r>
    </w:p>
    <w:p w:rsidR="00AC0D20" w:rsidRPr="00DD19BF" w:rsidRDefault="00330410" w:rsidP="00DD1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поселения:</w:t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22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М.И. </w:t>
      </w:r>
      <w:proofErr w:type="spellStart"/>
      <w:r w:rsidR="0022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Легинзова</w:t>
      </w:r>
      <w:proofErr w:type="spellEnd"/>
    </w:p>
    <w:p w:rsidR="00330410" w:rsidRDefault="00330410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AC0D20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Default="00601E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2F0D2C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2022 года №86/4</w:t>
      </w:r>
    </w:p>
    <w:p w:rsidR="000F1901" w:rsidRPr="003F73A2" w:rsidRDefault="000F1901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 программы</w:t>
      </w:r>
    </w:p>
    <w:p w:rsidR="00351887" w:rsidRDefault="00351887" w:rsidP="00220AB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F0D2C"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2023 год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 «</w:t>
      </w:r>
      <w:r w:rsidR="002F0D2C"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2023 год</w:t>
      </w:r>
      <w:r w:rsidR="00220AB7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220AB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проект муниципальной программы). </w:t>
      </w:r>
      <w:proofErr w:type="gramEnd"/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не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поддающиеся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прочтению;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4)поступившие по истечении установленного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8" w:history="1"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idelveis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@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или на бумажном носителе по адресу: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404547, ул. Школьная, 2, пос. Береславка, Калачевский район Волгоградская область, с 08-00 ч. до 16-00 ч. (с 12-00ч. до 13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в сети Интернет.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351887" w:rsidRDefault="00351887" w:rsidP="002F0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2F0D2C" w:rsidRDefault="002F0D2C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</w:t>
      </w:r>
    </w:p>
    <w:p w:rsidR="002F0D2C" w:rsidRDefault="002F0D2C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профилактики рисков </w:t>
      </w:r>
    </w:p>
    <w:p w:rsidR="002F0D2C" w:rsidRDefault="002F0D2C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причинения вреда (ущерба) </w:t>
      </w:r>
      <w:proofErr w:type="gramStart"/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>охраняемым</w:t>
      </w:r>
      <w:proofErr w:type="gramEnd"/>
    </w:p>
    <w:p w:rsidR="002F0D2C" w:rsidRDefault="002F0D2C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законом ценностям при осуществлении </w:t>
      </w:r>
    </w:p>
    <w:p w:rsidR="002F0D2C" w:rsidRDefault="002F0D2C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proofErr w:type="gramStart"/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0D2C" w:rsidRDefault="002F0D2C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автомобильном </w:t>
      </w:r>
      <w:proofErr w:type="gramStart"/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>транспорте</w:t>
      </w:r>
      <w:proofErr w:type="gramEnd"/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2F0D2C" w:rsidRDefault="002F0D2C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городском наземном электрическом </w:t>
      </w:r>
    </w:p>
    <w:p w:rsidR="002F0D2C" w:rsidRDefault="002F0D2C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>транспорте</w:t>
      </w:r>
      <w:proofErr w:type="gramEnd"/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 дорожном хозяйстве </w:t>
      </w:r>
    </w:p>
    <w:p w:rsidR="002F0D2C" w:rsidRDefault="002F0D2C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>на территории Береславского сельского</w:t>
      </w:r>
    </w:p>
    <w:p w:rsidR="00C239B3" w:rsidRDefault="002F0D2C" w:rsidP="0033346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поселения на 2023 год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351887" w:rsidRDefault="00351887" w:rsidP="00C239B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утвержденного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постановлением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Береславского 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от </w:t>
      </w:r>
      <w:r w:rsidR="00C239B3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2F0D2C">
        <w:rPr>
          <w:rFonts w:ascii="Times New Roman" w:hAnsi="Times New Roman" w:cs="Times New Roman"/>
          <w:bCs/>
          <w:sz w:val="28"/>
          <w:szCs w:val="28"/>
          <w:lang w:eastAsia="ru-RU"/>
        </w:rPr>
        <w:t>86/4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  <w:proofErr w:type="gramEnd"/>
          </w:p>
          <w:p w:rsidR="00351887" w:rsidRPr="003F73A2" w:rsidRDefault="00351887" w:rsidP="005A2D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1901" w:rsidRDefault="000F190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F0D2C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2024 года №86/4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Pr="00420E10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общественной комиссии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организации общественного обсуждения проекта муниципальной программы «</w:t>
      </w:r>
      <w:r w:rsidR="002F0D2C" w:rsidRPr="002F0D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2023 год</w:t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51887" w:rsidRPr="00420E10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Легинзова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.- глава Береславского сельского поселения;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Секретарь: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Штарина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Л.П. – специалист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C23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категории администрации Береславского сельского поселения, 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Члены комиссии: 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Бондаренко А.И. – директор МУП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коммунальное хозяйство»,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Романов А.Е. – генеральный директор ООО УК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Волгодонец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Жолудь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М.А.- представитель Общественной организации "Совет Ветеранов";</w:t>
      </w:r>
    </w:p>
    <w:p w:rsidR="002F0D2C" w:rsidRDefault="002F0D2C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Олейников Д.Н. – глава КХ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Олейникова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Н.Н.</w:t>
      </w:r>
    </w:p>
    <w:p w:rsidR="00351887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Канищев С.В.- казак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"Береславского Хуторского Казачьего общества"; </w:t>
      </w:r>
    </w:p>
    <w:p w:rsidR="00351887" w:rsidRPr="003F73A2" w:rsidRDefault="00333466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Чухланцева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Е.В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.- ведущий специалист администрации Береславского сельского поселения.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334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1901" w:rsidRDefault="000F190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</w:t>
      </w:r>
    </w:p>
    <w:p w:rsidR="00330410" w:rsidRPr="003F73A2" w:rsidRDefault="0033041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Default="00AC0D20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33466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2022 года №86/3</w:t>
      </w:r>
      <w:r w:rsidR="002F0D2C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</w:p>
    <w:p w:rsidR="00351887" w:rsidRDefault="003518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общественного обсуждения проекта 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 программы </w:t>
      </w:r>
    </w:p>
    <w:p w:rsidR="00351887" w:rsidRPr="003F73A2" w:rsidRDefault="00351887" w:rsidP="00C239B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F0D2C" w:rsidRPr="002F0D2C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2023 год</w:t>
      </w:r>
      <w:bookmarkStart w:id="0" w:name="_GoBack"/>
      <w:bookmarkEnd w:id="0"/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351887" w:rsidRPr="003F73A2" w:rsidRDefault="00333466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организует общественное обсуждение муниципальной программы;</w:t>
      </w:r>
    </w:p>
    <w:p w:rsidR="00351887" w:rsidRPr="003F73A2" w:rsidRDefault="00333466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351887" w:rsidRPr="003F73A2" w:rsidRDefault="00333466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осуществляет </w:t>
      </w:r>
      <w:proofErr w:type="gramStart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реализацией муниципальной программы;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календарных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дня до даты проведения заседания.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7.Решения общественной комиссии принимаются простым большинством голосов членов комиссии, принявших участие в ее заседании.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 равенстве голосов голос председателя общественной комиссии является решающим.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r:id="rId9" w:history="1">
        <w:r w:rsidRPr="003304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http://adm-bereslavka.ru</w:t>
        </w:r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области.</w:t>
      </w:r>
    </w:p>
    <w:p w:rsidR="00351887" w:rsidRPr="003F73A2" w:rsidRDefault="003518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351887" w:rsidRPr="003F73A2" w:rsidSect="00D154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6C" w:rsidRDefault="00185A6C" w:rsidP="00DB358E">
      <w:pPr>
        <w:spacing w:after="0" w:line="240" w:lineRule="auto"/>
      </w:pPr>
      <w:r>
        <w:separator/>
      </w:r>
    </w:p>
  </w:endnote>
  <w:endnote w:type="continuationSeparator" w:id="0">
    <w:p w:rsidR="00185A6C" w:rsidRDefault="00185A6C" w:rsidP="00DB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6C" w:rsidRDefault="00185A6C" w:rsidP="00DB358E">
      <w:pPr>
        <w:spacing w:after="0" w:line="240" w:lineRule="auto"/>
      </w:pPr>
      <w:r>
        <w:separator/>
      </w:r>
    </w:p>
  </w:footnote>
  <w:footnote w:type="continuationSeparator" w:id="0">
    <w:p w:rsidR="00185A6C" w:rsidRDefault="00185A6C" w:rsidP="00DB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957B0"/>
    <w:rsid w:val="000F1901"/>
    <w:rsid w:val="00185A6C"/>
    <w:rsid w:val="001B0E9D"/>
    <w:rsid w:val="0020000B"/>
    <w:rsid w:val="00213924"/>
    <w:rsid w:val="00220AB7"/>
    <w:rsid w:val="00247A15"/>
    <w:rsid w:val="002B6284"/>
    <w:rsid w:val="002F0D2C"/>
    <w:rsid w:val="003272F0"/>
    <w:rsid w:val="00330410"/>
    <w:rsid w:val="00333466"/>
    <w:rsid w:val="00351887"/>
    <w:rsid w:val="00355B06"/>
    <w:rsid w:val="003672D8"/>
    <w:rsid w:val="00380729"/>
    <w:rsid w:val="003834F3"/>
    <w:rsid w:val="003A46F8"/>
    <w:rsid w:val="003A7B64"/>
    <w:rsid w:val="003E195C"/>
    <w:rsid w:val="003F5943"/>
    <w:rsid w:val="003F73A2"/>
    <w:rsid w:val="00420E10"/>
    <w:rsid w:val="00465079"/>
    <w:rsid w:val="00491632"/>
    <w:rsid w:val="004E7D7A"/>
    <w:rsid w:val="004F2B21"/>
    <w:rsid w:val="0055473B"/>
    <w:rsid w:val="00574D8E"/>
    <w:rsid w:val="00580304"/>
    <w:rsid w:val="005D07C2"/>
    <w:rsid w:val="005F68BD"/>
    <w:rsid w:val="00601E87"/>
    <w:rsid w:val="006926B3"/>
    <w:rsid w:val="006A56F9"/>
    <w:rsid w:val="006F3CF0"/>
    <w:rsid w:val="00736822"/>
    <w:rsid w:val="008152F6"/>
    <w:rsid w:val="008850C9"/>
    <w:rsid w:val="0089198D"/>
    <w:rsid w:val="008F35FD"/>
    <w:rsid w:val="008F6F20"/>
    <w:rsid w:val="00952398"/>
    <w:rsid w:val="00963848"/>
    <w:rsid w:val="00A340DB"/>
    <w:rsid w:val="00A632D7"/>
    <w:rsid w:val="00A930AD"/>
    <w:rsid w:val="00AC0D20"/>
    <w:rsid w:val="00AC3C85"/>
    <w:rsid w:val="00AC7EC1"/>
    <w:rsid w:val="00B7007A"/>
    <w:rsid w:val="00B95942"/>
    <w:rsid w:val="00BB550E"/>
    <w:rsid w:val="00BD2303"/>
    <w:rsid w:val="00C04FD9"/>
    <w:rsid w:val="00C239B3"/>
    <w:rsid w:val="00CE093E"/>
    <w:rsid w:val="00CF3CF8"/>
    <w:rsid w:val="00D1543E"/>
    <w:rsid w:val="00D24B6A"/>
    <w:rsid w:val="00D761B4"/>
    <w:rsid w:val="00D90966"/>
    <w:rsid w:val="00DB358E"/>
    <w:rsid w:val="00DC625D"/>
    <w:rsid w:val="00DD19BF"/>
    <w:rsid w:val="00DD5F16"/>
    <w:rsid w:val="00E108F9"/>
    <w:rsid w:val="00E1204A"/>
    <w:rsid w:val="00E54F80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2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58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58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2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2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58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58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2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lvei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had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9B1F-7A6F-4D40-A30D-85897438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User</cp:lastModifiedBy>
  <cp:revision>3</cp:revision>
  <cp:lastPrinted>2017-10-06T11:44:00Z</cp:lastPrinted>
  <dcterms:created xsi:type="dcterms:W3CDTF">2023-02-27T09:15:00Z</dcterms:created>
  <dcterms:modified xsi:type="dcterms:W3CDTF">2023-02-27T09:19:00Z</dcterms:modified>
</cp:coreProperties>
</file>