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7" w:rsidRPr="00827A51" w:rsidRDefault="00D87C17" w:rsidP="00827A5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27A51" w:rsidRPr="00827A51" w:rsidRDefault="00827A51" w:rsidP="00827A51">
      <w:pPr>
        <w:pBdr>
          <w:between w:val="thinThickSmallGap" w:sz="3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7A51" w:rsidRPr="00827A51" w:rsidRDefault="00827A51" w:rsidP="00827A51">
      <w:pPr>
        <w:pBdr>
          <w:between w:val="thinThickSmallGap" w:sz="36" w:space="1" w:color="auto"/>
        </w:pBdr>
        <w:spacing w:before="3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A51" w:rsidRPr="00827A51" w:rsidRDefault="00827A51" w:rsidP="00827A51">
      <w:pPr>
        <w:tabs>
          <w:tab w:val="center" w:pos="4677"/>
          <w:tab w:val="left" w:pos="5710"/>
        </w:tabs>
        <w:spacing w:before="3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A5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827A51" w:rsidRPr="00827A51" w:rsidRDefault="00827A51" w:rsidP="00827A51">
      <w:pPr>
        <w:spacing w:before="3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«02</w:t>
      </w:r>
      <w:r w:rsidRPr="00827A5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 2021</w:t>
      </w:r>
      <w:r w:rsidRPr="00827A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C17" w:rsidRPr="00827A51" w:rsidRDefault="00D87C17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ОБ ОСУЩЕСТВЛЕНИИ АДМИНИСТРАЦИЕЙ БЕРЕСЛАВСКОГО СЕЛЬСКОГО ПОСЕЛЕНИЯ КАЛАЧЕВСКОГО МУНИЦИПАЛЬНОГО РАЙОНА</w:t>
      </w:r>
      <w:bookmarkStart w:id="0" w:name="_GoBack"/>
      <w:bookmarkEnd w:id="0"/>
      <w:r w:rsidRPr="00827A51">
        <w:rPr>
          <w:rFonts w:ascii="Times New Roman" w:hAnsi="Times New Roman" w:cs="Times New Roman"/>
          <w:sz w:val="28"/>
          <w:szCs w:val="28"/>
        </w:rPr>
        <w:t>ВОЛГОГРАДСКОЙ ОБЛАСТИ 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>
        <w:r w:rsidRPr="00827A51">
          <w:rPr>
            <w:rFonts w:ascii="Times New Roman" w:hAnsi="Times New Roman" w:cs="Times New Roman"/>
            <w:color w:val="0000FF"/>
            <w:sz w:val="28"/>
            <w:szCs w:val="28"/>
          </w:rPr>
          <w:t>статьи 160.2-1</w:t>
        </w:r>
      </w:hyperlink>
      <w:r w:rsidRPr="00827A5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>
        <w:r w:rsidRPr="00827A51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3</w:t>
        </w:r>
      </w:hyperlink>
      <w:r w:rsidRPr="00827A51">
        <w:rPr>
          <w:rFonts w:ascii="Times New Roman" w:hAnsi="Times New Roman" w:cs="Times New Roman"/>
          <w:sz w:val="28"/>
          <w:szCs w:val="28"/>
        </w:rPr>
        <w:t xml:space="preserve"> стандарта внутреннего финансового аудита "Основания и порядок организации внутреннего финансового аудита, </w:t>
      </w:r>
      <w:r w:rsidR="00827A51">
        <w:rPr>
          <w:rFonts w:ascii="Times New Roman" w:hAnsi="Times New Roman" w:cs="Times New Roman"/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771A" w:rsidRPr="00827A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">
        <w:r w:rsidR="0089771A" w:rsidRPr="00827A5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89771A" w:rsidRPr="00827A51">
        <w:rPr>
          <w:rFonts w:ascii="Times New Roman" w:hAnsi="Times New Roman" w:cs="Times New Roman"/>
          <w:sz w:val="28"/>
          <w:szCs w:val="28"/>
        </w:rPr>
        <w:t xml:space="preserve"> 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P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48" w:rsidRDefault="0089771A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20048">
        <w:rPr>
          <w:rFonts w:ascii="Times New Roman" w:hAnsi="Times New Roman" w:cs="Times New Roman"/>
          <w:b/>
          <w:sz w:val="28"/>
          <w:szCs w:val="28"/>
        </w:rPr>
        <w:t>И.о. главы Береславского</w:t>
      </w:r>
    </w:p>
    <w:p w:rsidR="00D87C17" w:rsidRDefault="0089771A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20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0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048">
        <w:rPr>
          <w:rFonts w:ascii="Times New Roman" w:hAnsi="Times New Roman" w:cs="Times New Roman"/>
          <w:b/>
          <w:sz w:val="28"/>
          <w:szCs w:val="28"/>
        </w:rPr>
        <w:t xml:space="preserve">  М.И.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048">
        <w:rPr>
          <w:rFonts w:ascii="Times New Roman" w:hAnsi="Times New Roman" w:cs="Times New Roman"/>
          <w:b/>
          <w:sz w:val="28"/>
          <w:szCs w:val="28"/>
        </w:rPr>
        <w:t>Легинзова</w:t>
      </w:r>
    </w:p>
    <w:p w:rsidR="0079652C" w:rsidRDefault="0079652C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652C" w:rsidRPr="00A20048" w:rsidRDefault="0079652C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87C17" w:rsidRPr="0079652C" w:rsidRDefault="00827A51" w:rsidP="0079652C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C">
        <w:rPr>
          <w:rFonts w:ascii="Times New Roman" w:hAnsi="Times New Roman" w:cs="Times New Roman"/>
          <w:sz w:val="28"/>
          <w:szCs w:val="28"/>
        </w:rPr>
        <w:br w:type="page"/>
      </w:r>
    </w:p>
    <w:p w:rsidR="00827A51" w:rsidRDefault="0089771A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</w:t>
      </w:r>
      <w:r w:rsidR="00827A5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</w:p>
    <w:p w:rsid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июня 2021 года №44</w:t>
      </w:r>
    </w:p>
    <w:p w:rsidR="00827A51" w:rsidRPr="00827A51" w:rsidRDefault="00827A51" w:rsidP="00827A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827A51">
        <w:rPr>
          <w:rFonts w:ascii="Times New Roman" w:hAnsi="Times New Roman" w:cs="Times New Roman"/>
          <w:sz w:val="28"/>
          <w:szCs w:val="28"/>
        </w:rPr>
        <w:t>ПОЛОЖЕНИЕ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Положение об осуществлении Администрацией Береславского сельского поселения Калачевского муниципального района Волгоградской области внутреннего финансового аудита разработано в соответствии с Федеральными стандартами внутреннего финансового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Береславского сельского поселения (далее - Администрация сельского поселения), направленной на повышение качества выполнения внутренних бюджетных процедур.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Целями внутреннего финансового аудита являются: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подготовка предложений о повышении экономности и результативности использования бюджетных средств.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II. Организация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Внутренний финансовый аудит в Администрации сельского поселения организуется и осуществляется субъектом внутреннего финансового аудита - уполномоченным должностным лицом, наделенным полномочиями по осуществлению внутреннего финансового аудита (далее - уполномоченное должностное лицо Администрация сельского поселения).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Уполномоченное должностное лицо, наделенное полномочиями по осуществлению внутреннего финансового аудита, несет ответственность за организацию и осуществление внутреннего финансового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Участие субъекта внутреннего финансового аудита в организации и выполнении внутренних бюджетных процедур исключено.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 Структурные подразделения (должностные лица), выполняющие внутренние бюджетные процедуры, являются объектами внутреннего финансового аудита Администрация сельского поселения (далее - объекты аудита).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4.1. В рамках осуществления внутреннего финансового аудита: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оценивается надежность внутреннего финансового контроля;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Минфином России;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 Аудиторские проверки в зависимости от их характера, объема, сложности и специфики деятельности объектов аудита проводятся должностным лицом - субъектом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 Деятельность субъекта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 Субъект аудита обязан: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основанные на оценке бюджетных рисков подхода по определению проверяемых данных и используемых в отношении них методов аудита, а также соблюдения Администрацией сельского поселения порядка формирования сводной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знакомить руководителя объекта аудита с программой аудиторской проверки и результатами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7.1. Должностные лица субъекта аудита, которые в период, подлежащий аудиторской проверке, организовывали и выполняли внутренние бюджетные процедуры, к проведению аудиторских проверок не допускаются.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 Должностные лица субъекта аудита при проведении аудиторских проверок имеют право: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9. Независимые эксперты для участия в аудиторской проверке привлекаются субъектом аудита по согласованию с главой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 Аудиторские проверки подразделяются: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камеральные,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выездные, которые проводятся по месту нахождения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комбинированные, которые проводятся как по месту нахождения субъекта аудита, так и по месту нахождения объектов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11. Аудиторская проверка проводится на основании программы аудиторской проверки, которая утверждается главой Администрации сельского поселения не позднее чем за 15 рабочих дней до начала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Программа аудиторской проверки должна содержать наименование (камеральная, выездная, комбинированная) и тему аудиторской проверки, сроки ее проведения, наименование объекта аудита, перечень вопросов, подлежащих изучению в ходе аудиторской проверки.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III. Планирование аудиторских проверок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12. Плановые аудиторские проверки осуществляются в соответствии с годовым планом внутреннего финансового аудита (далее - План) (приложение N 1).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13. При планировании аудиторских проверок (составлении Плана и программы аудиторской проверки) должностным лицом субъектов аудита учитываются: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результаты оценки бюджетных рисков.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14. В ходе планирования субъектами аудита проводится предварительный анализ данных об объектах аудита, в том числе сведений о результатах: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15. Не позднее 30 декабря текущего календарного года проект Плана на следующий календарный год представляется на утверждение главе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16. По мере необходимости в План вносятся изменения. Решение о внесении изменений в План принимается главой Администрации сельского поселения на основании мотивированной докладной записки субъекта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17. Решение о проведении аудиторской проверки оформляется распоряжением руководителя, в котором указываются наименование аудиторской проверки (камеральная, выездная, комбинированная), наименование объекта аудита, срок проведения аудиторской проверки, проверяемый период финансово-хозяйственной деятельности объекта аудита, Ф.И.О. проверяющего, срок представления отчета о результатах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Аудиторская проверка проводится на основании программы, утвержденной главой Администрации сельского поселения (далее - Программа) (приложение N 2).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18. Внеплановые аудиторские проверки проводятся по решению руководителя.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IV. Проведение аудиторской проверки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 оформление ее результатов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19. Аудиторская проверка проводится с применением следующих методов аудита: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подтверждение, представляющее собой ответ на запрос информации, содержащейся в регистрах бюджетного учета;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д) пересчет, представляющий собой проверку точности арифметических расчетов, произведенных объектом аудита, либо самостоятельный расчет должностным лицом субъекта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причин и недостатков осуществления иных внутренних бюджетных процедур.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20. В ходе аудиторской проверки достоверности бюджетной отчетности получателя бюджетных средств, сформированной объектом аудита, субъект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 пользователями бюджетной отчетности управленческих решений.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827A51">
        <w:rPr>
          <w:rFonts w:ascii="Times New Roman" w:hAnsi="Times New Roman" w:cs="Times New Roman"/>
          <w:sz w:val="28"/>
          <w:szCs w:val="28"/>
        </w:rPr>
        <w:t>21. Процесс определения проверяемых данных и используемых в отношении них методов аудита включает следующие этапы: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осуществление оценки рисков искажения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отражения, нарушений методологии и стандартов бюджетного учета и бюджетной отчетности, установленных Минфином России);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вероятность допущения ошибки -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Минфином России.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контроля за ведением бюджетного учета и составлением бюджетной отчетности.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Значение каждого из указанных критериев оценивается как низкое, среднее или высокое.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Риск искажения бюджетной отчетности является средним в случаях остальных сочетаний значений критериев риска искажения бюджетной отчетности.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показателям бюджетной отчетности со средними рисками искажения бюджетной отчетности применяются методы аудита по решению уполномоченного должностного лица ФАДН России (уполномоченных должностных лиц управлений).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 с учетом методических рекомендаций Минфина России.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22. Мотивированный запрос формируется должностным лицом субъекта аудита в пределах или за пределами объекта аудита и направляется объекту аудита (вручается руководителю объекта аудита под роспись).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Ответ на мотивированный запрос в письменной и электронной форме с приложением необходимых копий документов составляется объектом аудита и направляется субъекту аудита в срок не позднее 3 рабочих дней после его получения объектом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23.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24. 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сведения о характере, сроках, об объеме аудиторской проверки и о результатах ее выполнения;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д) письменные заявления и объяснения, полученные от должностных лиц и работников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ж) копии финансово-хозяйственных документов объекта аудита, подтверждающих выявленные нарушения;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25.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проверяющий направляет главе Администрации сельского поселения служебную записку с изложением обстоятельств и срока предлагаемого приостановления (продления)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проверки, но не может превышать 60 календарных дней.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26. Решение о приостановлении (продлении) аудиторской проверки, принятое главой Администрации сельского поселения в соответствии с мотивированной докладной запиской субъекта аудита, оформляется распоряжением.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27. После устранения причин приостановления аудиторской проверки проверяющий возобновляет проведение аудиторской проверки в сроки, устанавливаемые распоряжением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28. Результаты аудиторской проверки оформляются Актом аудиторской проверки (приложение N 3).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29. При наличии разногласий по выводам, указанным в акте аудиторской проверки, объект аудита вправе в течение 5 рабочих дней с даты его получения направить возражения в письменной и электронной форме.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Проверяющий в срок до 10 рабочих дней со дня получения возражений в электронной форме рассматривает их обоснованность и дает по ним заключение в письменной форме.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30. Заключение после его утверждения главой Администрации сельского поселения направляется руководителю объекта аудита в письменной и электронной форме, а его копия приобщается к материалам аудиторской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31. Уполномоченное должностное лицо представляет информацию о нарушениях и недостатках, выявленных в ходе аудиторской проверки главе Администрации сельского поселения, с приложением копий подтверждающих документов, а также информацию с предложениями об их устранении.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32. Контроль за своевременным и полным выполнением предложений по актам аудиторских проверок осуществляется субъектом аудита.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33. На основании акта аудиторской проверки проверяющий составляет отчет о результатах аудиторской проверки, содержащий информацию об итогах аудиторской проверки, в том числе: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возражений со стороны объекта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 методологии и стандартам бюджетного учета и бюджетной отчетности, установленным Минфином России,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о ее составлении на основе данных, содержащихся в регистрах бюджетного учета), а также о соблюдении Администрацией сельского поселения порядка формирования сводной бюджетной отчетности;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федерального бюджета отражаются в отчете (приложение 4).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34. Отчет о результатах аудиторской проверки, подписанный руководителем субъекта аудита, с приложением акта аудиторской проверки в течение 10 рабочих дней с даты его подписания проверяющим направляется главой Администрации сельского поселения. По результатам рассмотрения указанного отчета глава Администрации сельского поселения принимает одно или несколько из следующих решений: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827A51">
        <w:rPr>
          <w:rFonts w:ascii="Times New Roman" w:hAnsi="Times New Roman" w:cs="Times New Roman"/>
          <w:sz w:val="28"/>
          <w:szCs w:val="28"/>
        </w:rPr>
        <w:t>а) о необходимости реализации аудиторских выводов, предложений и рекомендаций;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о направлении материалов в орган, осуществляющий функции по контролю и надзору в финансово-бюджетной сфере, орган внутреннего муниципального контроля и (или) правоохранительные органы в случае наличия признаков нарушений, в отношении которых отсутствует возможность их устранения;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35. При принятии глава Администрации сельского поселения решения, предусмотренного подпунктом "а" пункта 34 настоящего Положения,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контроль за его выполнением.</w:t>
      </w: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IV. Проведение камеральной аудиторской проверки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36. Лицо ответственное за проведению камеральной аудиторской проверки - проверяющий  уведомляет объект аудита о проведении камеральной проверки путем направления копии распоряжения Администрации сельского поселения о проведении камеральной проверки и копии программы камеральной проверки в срок не позднее чем за 15 рабочих дней до даты начала проведения камеральной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37. Одновременно с копиями распоряжения Администрации сельского поселения о проведении камеральной проверки и программы камеральной проверки объекту аудита направляется мотивированный запрос о представлении информации, документов и материалов, необходимых для проведения камеральной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Проверяющий определяет объем и состав аудиторских исследований по каждому вопросу программы камеральной проверки, способы сбора данных в соответствии с п.46 настоящего Положения.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38. Срок проведения камеральной проверки не может составлять более чем 45 календарных дней и может быть продлен только один раз не более чем на 45 календарных дней по решению главы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 необходимости (в том числе в случаях непредставления или несвоевременного представления объектом аудита информации, документов и материалов, включенных в мотивированный запрос) срок проведения камеральной проверки может быть перенесен в установленном порядке.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39. Результаты камеральной проверки оформляются актом камеральной проверки, который составляется и подписывается проверяющим в течение 10 рабочих дней со дня окончания камеральной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40. Акт камеральной проверки составляется в двух экземплярах, один из которых в течение 3 рабочих дней с даты его подписания проверяющим направляется объекту аудита в письменной и электронной форме.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41. Второй экземпляр акта камеральной проверки и отчет о результатах камеральной проверки направляются главе Администрации сельского поселения для рассмотрения и принятия решений по результатам камеральной проверки.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V. Проведение выездной аудиторской проверки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42. Срок проведения выездной аудиторской проверки (далее - выездная проверка) не может превышать 45 календарных дней.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43. Проверяющий по прибытии на объект аудита обязан ознакомить руководителя объекта аудита с программой выездной проверки, решить организационно-технические вопросы проведения выездной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45. Руководители объектов аудита обязаны: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а) создать условия для работы проверяющего;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б) предоставить служебное помещение, оборудованное организационно-техническими средствами, средствами связи и гарантирующее сохранность документов, обеспечить транспортом;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в) оказывать содействие в проведении выездной проверки, давать указания о представлении подлинных документов, подлежащих проверке, а также справок и объяснений в устной и письменной форме по вопросам, имеющим отношение к выездной проверке;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г) при необходимости обеспечивать проведение инвентаризации активов и обязательств, контрольных обмеров выполненных строительно-монтажных (ремонтных) работ, а также присутствие при этом заинтересованных должностных лиц и работников объекта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д) принимать меры к устранению и предупреждению выявленных в процессе аудиторской проверки нарушений и недостатков;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е) принимать решения о привлечении виновных должностных лиц и работников объекта аудита к материальной и (или) дисциплинарной ответственности и меры к возмещению причиненного ущерба.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46. Проверяющий определяет объем и состав аудиторских исследований по каждому вопросу программы выездной проверки, а также способы сбора данных.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Сплошной способ сбора данных заключается в аудиторских исследованиях всей совокупности финансовых, бухгалтерских, отчетных и иных документов, относящихся к одному вопросу программы выездной проверки.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Выборочный способ сбора данных заключается в аудиторских исследованиях части финансовых, бухгалтерских, отчетных и иных документов, относящихся к одному вопросу программы выездной проверки. При этом объем выборки и ее состав определяются проверяющим таким образом, чтобы обеспечить возможность оценки изучаемого вопроса программы выездной проверки для последующего формирования доказательств.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47. Проверяющий не вправе при составлении акта выездной проверки включать информацию и выводы, изложенные в справке по результатам проверки соответствующего вопроса программы выездной проверки, если они не основываются на достаточных надлежащих надежных доказательствах.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48. Акт выездной проверки составляется в двух экземплярах, каждый из которых подписывается проверяющим.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Один экземпляр акта выездной проверки вручается руководителю объекта аудита под роспись.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Второй экземпляр акта выездной проверки приобщается к материалам выездной проверки.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 о результатах</w:t>
      </w:r>
    </w:p>
    <w:p w:rsidR="00D87C17" w:rsidRPr="00827A51" w:rsidRDefault="0089771A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49. Субъект аудита обеспечивает составление годовой отчетности о результатах осуществления внутреннего финансового аудита в срок не позднее 20 января.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Отчет о результатах осуществления внутреннего финансового аудита (приложение N 5) и пояснительная записка к нему составляются субъектом аудита по состоянию на 1 января года, следующего за отчетным годом.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50. В пояснительной записке указываются: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сведения о правовых актах, регулирующих осуществление субъектом аудита внутреннего финансового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краткая характеристика результатов осуществления внутреннего финансового аудита в отчетном периоде;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причины, повлекшие невыполнение Плана, увеличение фактических сроков проведения аудиторских проверок по отношению к плановым срокам, и принятые меры по их устранению;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сведения о наличии признанных обоснованными возражений со стороны объектов аудита;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суммы и виды выявленных в отчетном периоде нарушений (в тыс. рублей);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сведения о применении материальной и (или) дисциплинарной ответственности к виновным должностным лицам и работникам объектов аудита, а также о проведении служебных проверок, в том числе по результатам аудиторских проверок, проведенных в периоды, предшествующие отчетному;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суммы денежных средств, уплаченных в счет возмещения причиненного ущерба (в рублях), в том числе выявленного по результатам аудиторских проверок, проведенных в периоды, предшествующие отчетному;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объекты аудита, которыми в отчетном периоде не выполнены предложения, внесенные субъектом аудита в акт проверки, а также причины, повлекшие их невыполнение;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случаи передачи материалов в федеральный орган исполнительной власти, осуществляющий функции по контролю и надзору в финансово-бюджетной сфере, орган внутреннего муниципального финансового контроля и (или) правоохранительные органы;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иные решения, связанные с привлечением к ответственности за выявленные нарушения.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51. Уполномоченное должностное лицо Администрации сельского поселения ежегодно не позднее 1 февраля представляет главой Администрации сельского поселения отчет о результатах осуществления внутреннего финансового аудита и пояснительную записку к нему.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52.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достоверности сводной бюджетной отчетности главой Администрации сельского поселения.</w:t>
      </w:r>
    </w:p>
    <w:p w:rsidR="00D87C17" w:rsidRP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местного бюджета.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УТВЕРЖДАЮ:</w:t>
      </w:r>
    </w:p>
    <w:p w:rsidR="00D87C17" w:rsidRPr="00827A51" w:rsidRDefault="0089771A" w:rsidP="00827A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Глава Береславского сельского  поселения                                                 _________________ Ф.И.О.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827A51">
        <w:rPr>
          <w:rFonts w:ascii="Times New Roman" w:hAnsi="Times New Roman" w:cs="Times New Roman"/>
          <w:sz w:val="28"/>
          <w:szCs w:val="28"/>
        </w:rPr>
        <w:t>ПЛАН</w:t>
      </w:r>
    </w:p>
    <w:p w:rsidR="00D87C17" w:rsidRPr="00827A51" w:rsidRDefault="0089771A" w:rsidP="00827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 администрации Береславского сельского поселения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"/>
        <w:gridCol w:w="1378"/>
        <w:gridCol w:w="1491"/>
        <w:gridCol w:w="849"/>
        <w:gridCol w:w="1974"/>
        <w:gridCol w:w="1378"/>
        <w:gridCol w:w="1634"/>
      </w:tblGrid>
      <w:tr w:rsidR="00D87C17" w:rsidRPr="00827A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Объект аудита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89771A" w:rsidP="00827A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87C17" w:rsidRPr="00827A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7" w:rsidRPr="00827A5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17" w:rsidRPr="00827A51" w:rsidRDefault="00D87C17" w:rsidP="0082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субъекта внутреннего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финансового аудита             ____________ _________ 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УТВЕРЖДАЮ:</w:t>
      </w:r>
    </w:p>
    <w:p w:rsidR="00D87C17" w:rsidRPr="00827A51" w:rsidRDefault="0089771A" w:rsidP="00827A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Глава Береславского сельского  поселения                                                 _________________ Ф.И.О.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5"/>
      <w:bookmarkEnd w:id="5"/>
      <w:r w:rsidRPr="00827A51">
        <w:rPr>
          <w:rFonts w:ascii="Times New Roman" w:hAnsi="Times New Roman" w:cs="Times New Roman"/>
          <w:sz w:val="28"/>
          <w:szCs w:val="28"/>
        </w:rPr>
        <w:t>Программа аудиторской проверки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(тема аудиторской проверки, проверяемый период)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Объект аудита: 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Основание для проведения аудиторской проверки: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(дата и номер приказа о назначении аудиторской проверки, N пункта плана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Вид и способы (сплошной, выборочный)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 Перечень вопросов, подлежащих изучению в ходе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 Описание аудиторских процедур: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 Ответственные исполнители: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 Сроки проведения аудиторских процедур: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8.1. ______________________________________________________________________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Руководитель аудиторской группы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(ответственный работник)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   _______________   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подпись                     Ф.И.О.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  <w:r w:rsidRPr="00827A51">
        <w:rPr>
          <w:rFonts w:ascii="Times New Roman" w:hAnsi="Times New Roman" w:cs="Times New Roman"/>
          <w:sz w:val="28"/>
          <w:szCs w:val="28"/>
        </w:rPr>
        <w:t>АКТ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аудиторской проверки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                                           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(место составления)                                              (дата)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(объект аудиторской проверки)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 исполнение 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(дата и номер распорчжения о назначении аудиторской проверки,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N пункта плана внутреннего финансового 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соответствии с Программой 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 xml:space="preserve">(дата утверждения </w:t>
      </w:r>
      <w:hyperlink w:anchor="P275">
        <w:r w:rsidRPr="00827A5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27A51">
        <w:rPr>
          <w:rFonts w:ascii="Times New Roman" w:hAnsi="Times New Roman" w:cs="Times New Roman"/>
          <w:sz w:val="28"/>
          <w:szCs w:val="28"/>
        </w:rPr>
        <w:t xml:space="preserve"> аудиторской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Аудиторской группой (ответственным лицом) в составе: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Фамилия, инициалы проверяющего - должность проверяющего.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Проведена аудиторская проверка на тему: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(тема аудиторской проверки и проверяемый период)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Вид аудиторской проверки: 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Срок проведения аудиторской проверки: 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Способы проведения аудиторской проверки (сплошной и (или) выборочный):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Проверка проведена в присутствии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(должность, Ф.И.О. руководителя объекта аудита (иных уполномоченных лиц)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(заполняется  в  случае  осуществления проверки по месту нахождения объекта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ходе проведения аудиторской проверки установлено следующее.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вопросу N 1 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вопросу N 2 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Изложение  результатов  аудиторской проверки в разрезе проверяемых вопросов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 ссылкой на документы, прилагаемые к акту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 ходе  проведения  аудиторской  проверки  проверено  расходование средств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местного бюджета 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  результатам проведенной аудиторской проверки сумма выявленных нарушений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составила _________________________________________________________________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Проверяющий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   _______________  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     подпись                Ф.И.О.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Руководитель объекта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(уполномоченное им лицо)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   _______________  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     подпись                Ф.И.О.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 случае  наличия  разногласий  у  объекта  внутреннего финансового аудита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делается об этом запись от руки.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1">
        <w:rPr>
          <w:rFonts w:ascii="Times New Roman" w:hAnsi="Times New Roman" w:cs="Times New Roman"/>
          <w:sz w:val="28"/>
          <w:szCs w:val="28"/>
        </w:rPr>
        <w:br w:type="page"/>
      </w:r>
    </w:p>
    <w:p w:rsidR="00D87C17" w:rsidRPr="00827A51" w:rsidRDefault="0089771A" w:rsidP="00827A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 Положению об осуществлении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аудита,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</w:t>
      </w:r>
    </w:p>
    <w:p w:rsidR="00D87C17" w:rsidRPr="00827A51" w:rsidRDefault="0089771A" w:rsidP="00827A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от 07 июня 2021г. N __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0"/>
      <w:bookmarkEnd w:id="7"/>
      <w:r w:rsidRPr="00827A51">
        <w:rPr>
          <w:rFonts w:ascii="Times New Roman" w:hAnsi="Times New Roman" w:cs="Times New Roman"/>
          <w:sz w:val="28"/>
          <w:szCs w:val="28"/>
        </w:rPr>
        <w:t>Отчет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о результатах аудиторской проверки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(полное наименование объекта аудиторской проверки)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Основание для проведения аудиторской проверки: 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(дата и номер распоряжения о назначении аудиторской проверки, N пункта плана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финансового аудита)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Тема аудиторской проверки: 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3. Проверяемый период: 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5. Вид аудиторской проверки: 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6. Срок проведения аудиторской проверки: 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 Перечень вопросов, изученных в ходе аудиторской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7.1.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7.2.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7.3. 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8. По результатам аудиторской проверки установлено следующее: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(кратко  излагается  информация  о  выявленных  в ходе аудиторской проверки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недостатках  и  нарушениях  (в  количественном  и  денежном  выражении), об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условиях  и  о  причинах  таких  нарушений, а также о не устраненных в ходе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внутреннего  финансового  контроля  значимых бюджетных рисках, по порядку в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соответствии с нумерацией вопросов Программы 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9.  Возражения  руководителя (иного уполномоченного лица) объекта проверки,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изложенные по результатам проверки: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(указывается информация о наличии или отсутствии возражений; при наличии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возражений указываются реквизиты документа (возражений) (номер, дата,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количество листов приложенных к Отчету возражений))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 Выводы: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10.1. 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(излагаются выводы о степени надежности внутреннего финансового контроля)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10.2. 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(излагаются выводы о достоверности бюджетной отчетности и соответствии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ведения бюджетного учета объектами аудита методологии и стандартам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бюджетного учета)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11. Предложения и рекомендации: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(излагаются предложения и рекомендации по устранению выявленных нарушений и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недостатков, принятию мер по минимизации бюджетных рисков, внесению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изменений в карты внутреннего финансового контроля и (или) предложения по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повышению экономности и результативности использования бюджетных средств)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Приложения: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1. Акт проверки ___________________________________________________________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(полное наименование объекта аудиторской 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______ листах в 1 экз.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2. Возражения к Акту проверки _____________________________________________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(полное наименование объекта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аудиторской проверки)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на ______ листах в 1 экз.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Уполномоченный руководитель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___________________   _______________   ___________________________________</w:t>
      </w: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(должность)           подпись              (расшифровка подписи)</w:t>
      </w:r>
    </w:p>
    <w:p w:rsidR="00D87C17" w:rsidRPr="00827A51" w:rsidRDefault="00D87C17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89771A" w:rsidP="0082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дата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pBdr>
          <w:top w:val="single" w:sz="6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C17" w:rsidRPr="00827A51" w:rsidSect="00D87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12" w:rsidRDefault="00743512" w:rsidP="0079652C">
      <w:pPr>
        <w:spacing w:after="0" w:line="240" w:lineRule="auto"/>
      </w:pPr>
      <w:r>
        <w:separator/>
      </w:r>
    </w:p>
  </w:endnote>
  <w:endnote w:type="continuationSeparator" w:id="1">
    <w:p w:rsidR="00743512" w:rsidRDefault="00743512" w:rsidP="0079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C" w:rsidRDefault="007965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C" w:rsidRPr="0079652C" w:rsidRDefault="0079652C" w:rsidP="0079652C">
    <w:pPr>
      <w:pStyle w:val="ac"/>
      <w:rPr>
        <w:rFonts w:ascii="Times New Roman" w:hAnsi="Times New Roman" w:cs="Times New Roman"/>
        <w:b/>
        <w:sz w:val="24"/>
        <w:szCs w:val="24"/>
      </w:rPr>
    </w:pPr>
    <w:r w:rsidRPr="0079652C">
      <w:rPr>
        <w:rFonts w:ascii="Times New Roman" w:hAnsi="Times New Roman" w:cs="Times New Roman"/>
        <w:b/>
        <w:sz w:val="24"/>
        <w:szCs w:val="24"/>
      </w:rPr>
      <w:t>КОПИЯ ВЕРНА:</w:t>
    </w:r>
  </w:p>
  <w:p w:rsidR="0079652C" w:rsidRPr="0079652C" w:rsidRDefault="0079652C" w:rsidP="0079652C">
    <w:pPr>
      <w:pStyle w:val="ac"/>
      <w:rPr>
        <w:rFonts w:ascii="Times New Roman" w:hAnsi="Times New Roman" w:cs="Times New Roman"/>
        <w:b/>
        <w:sz w:val="24"/>
        <w:szCs w:val="24"/>
      </w:rPr>
    </w:pPr>
    <w:r w:rsidRPr="0079652C">
      <w:rPr>
        <w:rFonts w:ascii="Times New Roman" w:hAnsi="Times New Roman" w:cs="Times New Roman"/>
        <w:b/>
        <w:sz w:val="24"/>
        <w:szCs w:val="24"/>
      </w:rPr>
      <w:t>Заместитель главы</w:t>
    </w:r>
  </w:p>
  <w:p w:rsidR="0079652C" w:rsidRPr="0079652C" w:rsidRDefault="0079652C" w:rsidP="0079652C">
    <w:pPr>
      <w:pStyle w:val="ac"/>
      <w:rPr>
        <w:rFonts w:ascii="Times New Roman" w:hAnsi="Times New Roman" w:cs="Times New Roman"/>
        <w:b/>
        <w:sz w:val="24"/>
        <w:szCs w:val="24"/>
      </w:rPr>
    </w:pPr>
    <w:r w:rsidRPr="0079652C">
      <w:rPr>
        <w:rFonts w:ascii="Times New Roman" w:hAnsi="Times New Roman" w:cs="Times New Roman"/>
        <w:b/>
        <w:sz w:val="24"/>
        <w:szCs w:val="24"/>
      </w:rPr>
      <w:t>Береславского сельского поселения:</w:t>
    </w:r>
    <w:r w:rsidRPr="0079652C">
      <w:rPr>
        <w:rFonts w:ascii="Times New Roman" w:hAnsi="Times New Roman" w:cs="Times New Roman"/>
        <w:b/>
        <w:sz w:val="24"/>
        <w:szCs w:val="24"/>
      </w:rPr>
      <w:tab/>
    </w:r>
    <w:r w:rsidRPr="0079652C">
      <w:rPr>
        <w:rFonts w:ascii="Times New Roman" w:hAnsi="Times New Roman" w:cs="Times New Roman"/>
        <w:b/>
        <w:sz w:val="24"/>
        <w:szCs w:val="24"/>
      </w:rPr>
      <w:tab/>
      <w:t>М.И. Легинзова</w:t>
    </w:r>
  </w:p>
  <w:p w:rsidR="0079652C" w:rsidRPr="0079652C" w:rsidRDefault="0079652C">
    <w:pPr>
      <w:pStyle w:val="ac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C" w:rsidRDefault="007965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12" w:rsidRDefault="00743512" w:rsidP="0079652C">
      <w:pPr>
        <w:spacing w:after="0" w:line="240" w:lineRule="auto"/>
      </w:pPr>
      <w:r>
        <w:separator/>
      </w:r>
    </w:p>
  </w:footnote>
  <w:footnote w:type="continuationSeparator" w:id="1">
    <w:p w:rsidR="00743512" w:rsidRDefault="00743512" w:rsidP="0079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C" w:rsidRDefault="007965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C" w:rsidRDefault="0079652C">
    <w:pPr>
      <w:pStyle w:val="aa"/>
    </w:pPr>
    <w:r>
      <w:tab/>
    </w:r>
    <w:r>
      <w:tab/>
    </w:r>
    <w:r w:rsidRPr="0079652C">
      <w:rPr>
        <w:rFonts w:ascii="Times New Roman" w:hAnsi="Times New Roman" w:cs="Times New Roman"/>
        <w:b/>
        <w:sz w:val="24"/>
        <w:szCs w:val="24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C" w:rsidRDefault="007965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41B6"/>
    <w:multiLevelType w:val="hybridMultilevel"/>
    <w:tmpl w:val="37C8542A"/>
    <w:lvl w:ilvl="0" w:tplc="0419000F">
      <w:start w:val="1"/>
      <w:numFmt w:val="decimal"/>
      <w:lvlText w:val="%1."/>
      <w:lvlJc w:val="left"/>
      <w:pPr>
        <w:ind w:left="3583" w:hanging="360"/>
      </w:pPr>
    </w:lvl>
    <w:lvl w:ilvl="1" w:tplc="04190019" w:tentative="1">
      <w:start w:val="1"/>
      <w:numFmt w:val="lowerLetter"/>
      <w:lvlText w:val="%2."/>
      <w:lvlJc w:val="left"/>
      <w:pPr>
        <w:ind w:left="4303" w:hanging="360"/>
      </w:pPr>
    </w:lvl>
    <w:lvl w:ilvl="2" w:tplc="0419001B" w:tentative="1">
      <w:start w:val="1"/>
      <w:numFmt w:val="lowerRoman"/>
      <w:lvlText w:val="%3."/>
      <w:lvlJc w:val="right"/>
      <w:pPr>
        <w:ind w:left="5023" w:hanging="180"/>
      </w:pPr>
    </w:lvl>
    <w:lvl w:ilvl="3" w:tplc="0419000F" w:tentative="1">
      <w:start w:val="1"/>
      <w:numFmt w:val="decimal"/>
      <w:lvlText w:val="%4."/>
      <w:lvlJc w:val="left"/>
      <w:pPr>
        <w:ind w:left="5743" w:hanging="360"/>
      </w:pPr>
    </w:lvl>
    <w:lvl w:ilvl="4" w:tplc="04190019" w:tentative="1">
      <w:start w:val="1"/>
      <w:numFmt w:val="lowerLetter"/>
      <w:lvlText w:val="%5."/>
      <w:lvlJc w:val="left"/>
      <w:pPr>
        <w:ind w:left="6463" w:hanging="360"/>
      </w:pPr>
    </w:lvl>
    <w:lvl w:ilvl="5" w:tplc="0419001B" w:tentative="1">
      <w:start w:val="1"/>
      <w:numFmt w:val="lowerRoman"/>
      <w:lvlText w:val="%6."/>
      <w:lvlJc w:val="right"/>
      <w:pPr>
        <w:ind w:left="7183" w:hanging="180"/>
      </w:pPr>
    </w:lvl>
    <w:lvl w:ilvl="6" w:tplc="0419000F" w:tentative="1">
      <w:start w:val="1"/>
      <w:numFmt w:val="decimal"/>
      <w:lvlText w:val="%7."/>
      <w:lvlJc w:val="left"/>
      <w:pPr>
        <w:ind w:left="7903" w:hanging="360"/>
      </w:pPr>
    </w:lvl>
    <w:lvl w:ilvl="7" w:tplc="04190019" w:tentative="1">
      <w:start w:val="1"/>
      <w:numFmt w:val="lowerLetter"/>
      <w:lvlText w:val="%8."/>
      <w:lvlJc w:val="left"/>
      <w:pPr>
        <w:ind w:left="8623" w:hanging="360"/>
      </w:pPr>
    </w:lvl>
    <w:lvl w:ilvl="8" w:tplc="0419001B" w:tentative="1">
      <w:start w:val="1"/>
      <w:numFmt w:val="lowerRoman"/>
      <w:lvlText w:val="%9."/>
      <w:lvlJc w:val="right"/>
      <w:pPr>
        <w:ind w:left="93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C17"/>
    <w:rsid w:val="003624DE"/>
    <w:rsid w:val="0071096B"/>
    <w:rsid w:val="00743512"/>
    <w:rsid w:val="0079652C"/>
    <w:rsid w:val="00827A51"/>
    <w:rsid w:val="0089771A"/>
    <w:rsid w:val="00A20048"/>
    <w:rsid w:val="00D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45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87C1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87C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7C17"/>
    <w:pPr>
      <w:spacing w:after="140"/>
    </w:pPr>
  </w:style>
  <w:style w:type="paragraph" w:styleId="a6">
    <w:name w:val="List"/>
    <w:basedOn w:val="a5"/>
    <w:rsid w:val="00D87C17"/>
    <w:rPr>
      <w:rFonts w:cs="Lucida Sans"/>
    </w:rPr>
  </w:style>
  <w:style w:type="paragraph" w:customStyle="1" w:styleId="Caption">
    <w:name w:val="Caption"/>
    <w:basedOn w:val="a"/>
    <w:qFormat/>
    <w:rsid w:val="00D87C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87C1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1389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1389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13890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13890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F45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652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52C"/>
  </w:style>
  <w:style w:type="paragraph" w:styleId="ac">
    <w:name w:val="footer"/>
    <w:basedOn w:val="a"/>
    <w:link w:val="ad"/>
    <w:unhideWhenUsed/>
    <w:rsid w:val="007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7965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DB19697460DD0465031344F1D121BC926B711BD5C4061F04C15D8198BC476242E16D0B7AF7B809BA381DC889438F7F47143E35A519ADE5Q9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6DB19697460DD0465031344F1D121BC9C687613D4C4061F04C15D8198BC476242E1690B7BF5B25BE0281981DC4D917C5F0A3A2BA5E1Q8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Азарнов</dc:creator>
  <cp:lastModifiedBy>Admin</cp:lastModifiedBy>
  <cp:revision>3</cp:revision>
  <cp:lastPrinted>2021-07-01T08:06:00Z</cp:lastPrinted>
  <dcterms:created xsi:type="dcterms:W3CDTF">2021-06-09T11:36:00Z</dcterms:created>
  <dcterms:modified xsi:type="dcterms:W3CDTF">2021-07-01T08:07:00Z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