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2" w:rsidRPr="008431C9" w:rsidRDefault="00E466C2" w:rsidP="00E466C2">
      <w:pPr>
        <w:tabs>
          <w:tab w:val="left" w:pos="142"/>
        </w:tabs>
        <w:jc w:val="right"/>
        <w:rPr>
          <w:rFonts w:ascii="Cambria" w:hAnsi="Cambria"/>
          <w:b/>
          <w:color w:val="FFFFFF" w:themeColor="background1"/>
          <w:sz w:val="28"/>
          <w:szCs w:val="28"/>
        </w:rPr>
      </w:pPr>
      <w:r w:rsidRPr="008431C9">
        <w:rPr>
          <w:rFonts w:ascii="Cambria" w:hAnsi="Cambria"/>
          <w:b/>
          <w:color w:val="FFFFFF" w:themeColor="background1"/>
          <w:sz w:val="28"/>
          <w:szCs w:val="28"/>
        </w:rPr>
        <w:t>Проект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СЕЛЬСКИЙ СОВЕТ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9B4F49" w:rsidRPr="00EB5B91" w:rsidRDefault="009B4F49" w:rsidP="009B4F49">
      <w:pPr>
        <w:pBdr>
          <w:between w:val="thinThickSmallGap" w:sz="36" w:space="1" w:color="auto"/>
        </w:pBdr>
        <w:tabs>
          <w:tab w:val="left" w:pos="142"/>
        </w:tabs>
        <w:jc w:val="center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КАЛАЧЕВСКОГО МУНИЦИПАЛЬНОГО РАЙОНА</w:t>
      </w:r>
      <w:r w:rsidRPr="00EB5B91">
        <w:rPr>
          <w:rFonts w:ascii="Cambria" w:hAnsi="Cambria"/>
          <w:sz w:val="28"/>
          <w:szCs w:val="28"/>
        </w:rPr>
        <w:br/>
        <w:t>ВОЛГОГРАДСКОЙ ОБЛАСТИ</w:t>
      </w:r>
    </w:p>
    <w:p w:rsidR="009B4F49" w:rsidRPr="00BE7A1D" w:rsidRDefault="009B4F49" w:rsidP="00E466C2">
      <w:pPr>
        <w:pStyle w:val="1"/>
        <w:pBdr>
          <w:between w:val="thinThickSmallGap" w:sz="36" w:space="1" w:color="auto"/>
        </w:pBdr>
        <w:tabs>
          <w:tab w:val="left" w:pos="142"/>
        </w:tabs>
        <w:spacing w:before="280" w:after="0"/>
        <w:rPr>
          <w:rFonts w:ascii="Cambria" w:hAnsi="Cambria"/>
          <w:b w:val="0"/>
          <w:color w:val="auto"/>
          <w:sz w:val="28"/>
          <w:szCs w:val="28"/>
        </w:rPr>
      </w:pPr>
      <w:r w:rsidRPr="00EB5B91">
        <w:rPr>
          <w:rFonts w:ascii="Cambria" w:hAnsi="Cambria"/>
          <w:bCs w:val="0"/>
          <w:color w:val="auto"/>
          <w:sz w:val="28"/>
          <w:szCs w:val="28"/>
        </w:rPr>
        <w:t>РЕШЕНИЕ №</w:t>
      </w:r>
      <w:r w:rsidR="00666408">
        <w:rPr>
          <w:rFonts w:ascii="Cambria" w:hAnsi="Cambria"/>
          <w:bCs w:val="0"/>
          <w:color w:val="auto"/>
          <w:sz w:val="28"/>
          <w:szCs w:val="28"/>
        </w:rPr>
        <w:t>19</w:t>
      </w:r>
    </w:p>
    <w:p w:rsidR="00E466C2" w:rsidRPr="00E466C2" w:rsidRDefault="00C02F7E" w:rsidP="00BE7A1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 w:rsidR="00BE7A1D" w:rsidRPr="00BE7A1D">
        <w:rPr>
          <w:sz w:val="28"/>
          <w:szCs w:val="28"/>
        </w:rPr>
        <w:t>-</w:t>
      </w:r>
      <w:r w:rsidR="00BE7A1D">
        <w:rPr>
          <w:sz w:val="28"/>
          <w:szCs w:val="28"/>
        </w:rPr>
        <w:t>е</w:t>
      </w:r>
      <w:r w:rsidR="00E466C2" w:rsidRPr="00E466C2">
        <w:rPr>
          <w:sz w:val="28"/>
          <w:szCs w:val="28"/>
        </w:rPr>
        <w:t xml:space="preserve"> заседание</w:t>
      </w:r>
    </w:p>
    <w:p w:rsidR="009B4F49" w:rsidRPr="00EB5B91" w:rsidRDefault="009B4F49" w:rsidP="0077757F">
      <w:pPr>
        <w:pStyle w:val="1"/>
        <w:tabs>
          <w:tab w:val="left" w:pos="142"/>
        </w:tabs>
        <w:spacing w:before="120" w:after="120"/>
        <w:jc w:val="left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>от «</w:t>
      </w:r>
      <w:r w:rsidR="001956B8">
        <w:rPr>
          <w:rFonts w:ascii="Cambria" w:hAnsi="Cambria"/>
          <w:color w:val="auto"/>
          <w:sz w:val="28"/>
          <w:szCs w:val="28"/>
        </w:rPr>
        <w:t xml:space="preserve"> </w:t>
      </w:r>
      <w:r w:rsidR="00BE7A1D">
        <w:rPr>
          <w:rFonts w:ascii="Cambria" w:hAnsi="Cambria"/>
          <w:color w:val="auto"/>
          <w:sz w:val="28"/>
          <w:szCs w:val="28"/>
        </w:rPr>
        <w:t>16</w:t>
      </w:r>
      <w:r w:rsidRPr="00EB5B91">
        <w:rPr>
          <w:rFonts w:ascii="Cambria" w:hAnsi="Cambria"/>
          <w:color w:val="auto"/>
          <w:sz w:val="28"/>
          <w:szCs w:val="28"/>
        </w:rPr>
        <w:t xml:space="preserve">» </w:t>
      </w:r>
      <w:r w:rsidR="00BE7A1D">
        <w:rPr>
          <w:rFonts w:ascii="Cambria" w:hAnsi="Cambria"/>
          <w:color w:val="auto"/>
          <w:sz w:val="28"/>
          <w:szCs w:val="28"/>
        </w:rPr>
        <w:t xml:space="preserve">декабря </w:t>
      </w:r>
      <w:r w:rsidR="00F126FB">
        <w:rPr>
          <w:rFonts w:ascii="Cambria" w:hAnsi="Cambria"/>
          <w:color w:val="auto"/>
          <w:sz w:val="28"/>
          <w:szCs w:val="28"/>
        </w:rPr>
        <w:t>2014</w:t>
      </w:r>
      <w:r w:rsidRPr="00EB5B91">
        <w:rPr>
          <w:rFonts w:ascii="Cambria" w:hAnsi="Cambria"/>
          <w:color w:val="auto"/>
          <w:sz w:val="28"/>
          <w:szCs w:val="28"/>
        </w:rPr>
        <w:t xml:space="preserve"> года</w:t>
      </w:r>
    </w:p>
    <w:p w:rsidR="00E466C2" w:rsidRDefault="00537750" w:rsidP="00537750">
      <w:pPr>
        <w:shd w:val="clear" w:color="auto" w:fill="FFFFFF"/>
        <w:spacing w:before="317"/>
        <w:ind w:left="442" w:firstLine="202"/>
        <w:jc w:val="center"/>
        <w:rPr>
          <w:b/>
          <w:bCs/>
          <w:sz w:val="28"/>
          <w:szCs w:val="28"/>
        </w:rPr>
      </w:pPr>
      <w:r w:rsidRPr="00537750">
        <w:rPr>
          <w:b/>
          <w:bCs/>
          <w:sz w:val="28"/>
          <w:szCs w:val="28"/>
        </w:rPr>
        <w:t>О</w:t>
      </w:r>
      <w:r w:rsidR="00BE7A1D">
        <w:rPr>
          <w:b/>
          <w:bCs/>
          <w:sz w:val="28"/>
          <w:szCs w:val="28"/>
        </w:rPr>
        <w:t xml:space="preserve"> внесении изменений в Решение сельского Совета Береславского сельского поселения от 27 февраля 2009 года </w:t>
      </w:r>
      <w:r w:rsidR="003A71E0">
        <w:rPr>
          <w:b/>
          <w:bCs/>
          <w:sz w:val="28"/>
          <w:szCs w:val="28"/>
        </w:rPr>
        <w:t xml:space="preserve">№39/2 «Об утверждении Положения о </w:t>
      </w:r>
      <w:r w:rsidR="00D73BCB">
        <w:rPr>
          <w:b/>
          <w:bCs/>
          <w:sz w:val="28"/>
          <w:szCs w:val="28"/>
        </w:rPr>
        <w:t>муниципальном земельном контроле на территории Береславского сельского поселения Калачевского муниципального района Волгоградской области</w:t>
      </w:r>
      <w:r w:rsidR="00BE7A1D">
        <w:rPr>
          <w:b/>
          <w:bCs/>
          <w:sz w:val="28"/>
          <w:szCs w:val="28"/>
        </w:rPr>
        <w:t>»</w:t>
      </w:r>
    </w:p>
    <w:p w:rsidR="00D73BCB" w:rsidRPr="00D73BCB" w:rsidRDefault="00D73BCB" w:rsidP="00D73BCB">
      <w:pPr>
        <w:shd w:val="clear" w:color="auto" w:fill="FFFFFF"/>
        <w:spacing w:before="317"/>
        <w:ind w:firstLine="709"/>
        <w:jc w:val="both"/>
        <w:rPr>
          <w:rFonts w:asciiTheme="majorHAnsi" w:hAnsiTheme="majorHAnsi"/>
          <w:bCs/>
          <w:sz w:val="28"/>
          <w:szCs w:val="28"/>
        </w:rPr>
      </w:pPr>
      <w:r w:rsidRPr="00D73BCB">
        <w:rPr>
          <w:rFonts w:asciiTheme="majorHAnsi" w:hAnsiTheme="majorHAnsi"/>
          <w:bCs/>
          <w:sz w:val="28"/>
          <w:szCs w:val="28"/>
        </w:rPr>
        <w:t>На основании</w:t>
      </w:r>
      <w:r>
        <w:rPr>
          <w:rFonts w:asciiTheme="majorHAnsi" w:hAnsiTheme="majorHAnsi"/>
          <w:bCs/>
          <w:sz w:val="28"/>
          <w:szCs w:val="28"/>
        </w:rPr>
        <w:t xml:space="preserve"> Федерального закона от 11 октября 2014 года №307-ФЗ «О внесении изменений в Кодекс Российской Федерации об административных правонарушениях и отдельные законодательные акты Российской Федерации</w:t>
      </w:r>
      <w:r w:rsidR="007B69A7">
        <w:rPr>
          <w:rFonts w:asciiTheme="majorHAnsi" w:hAnsiTheme="majorHAnsi"/>
          <w:bCs/>
          <w:sz w:val="28"/>
          <w:szCs w:val="28"/>
        </w:rPr>
        <w:t xml:space="preserve"> о признании утратившими силу отдельных положений законодательных актов Российской Федерации с уточнением полномочий государственных и муниципальных органов в части осуществления государственного контроля (надзора) и муниципального контроля</w:t>
      </w:r>
      <w:r>
        <w:rPr>
          <w:rFonts w:asciiTheme="majorHAnsi" w:hAnsiTheme="majorHAnsi"/>
          <w:bCs/>
          <w:sz w:val="28"/>
          <w:szCs w:val="28"/>
        </w:rPr>
        <w:t>»</w:t>
      </w:r>
      <w:r w:rsidR="007B69A7">
        <w:rPr>
          <w:rFonts w:asciiTheme="majorHAnsi" w:hAnsiTheme="majorHAnsi"/>
          <w:bCs/>
          <w:sz w:val="28"/>
          <w:szCs w:val="28"/>
        </w:rPr>
        <w:t xml:space="preserve">,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Береславского сельского поселения, </w:t>
      </w:r>
    </w:p>
    <w:p w:rsidR="00E466C2" w:rsidRPr="00E466C2" w:rsidRDefault="00E466C2" w:rsidP="00E466C2">
      <w:pPr>
        <w:shd w:val="clear" w:color="auto" w:fill="FFFFFF"/>
        <w:ind w:left="442" w:firstLine="202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B4F49" w:rsidRPr="00EB5B91" w:rsidRDefault="009B4F49" w:rsidP="0077757F">
      <w:pPr>
        <w:spacing w:before="120" w:after="120"/>
        <w:ind w:firstLine="567"/>
        <w:jc w:val="center"/>
        <w:rPr>
          <w:rFonts w:ascii="Cambria" w:hAnsi="Cambria"/>
          <w:b/>
          <w:sz w:val="28"/>
          <w:szCs w:val="28"/>
        </w:rPr>
      </w:pPr>
      <w:r w:rsidRPr="000A0BB3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Pr="000A0BB3">
        <w:rPr>
          <w:rFonts w:ascii="Cambria" w:hAnsi="Cambria"/>
          <w:b/>
          <w:sz w:val="28"/>
          <w:szCs w:val="28"/>
        </w:rPr>
        <w:br/>
      </w:r>
      <w:r w:rsidRPr="00EB5B91">
        <w:rPr>
          <w:rFonts w:ascii="Cambria" w:hAnsi="Cambria"/>
          <w:b/>
          <w:sz w:val="28"/>
          <w:szCs w:val="28"/>
        </w:rPr>
        <w:t>РЕШИЛ:</w:t>
      </w:r>
    </w:p>
    <w:p w:rsidR="0077757F" w:rsidRDefault="00252900" w:rsidP="00516D10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="00516D10">
        <w:rPr>
          <w:rFonts w:asciiTheme="majorHAnsi" w:hAnsiTheme="majorHAnsi"/>
          <w:sz w:val="28"/>
          <w:szCs w:val="28"/>
        </w:rPr>
        <w:t>В Решение сельского Совета Береславского сельского поселения от 27 февраля 2009 года №39/2 «Об утверждении Положения о муниципальном земельном контроле на территории Береславского сельского поселения Калачевского муниципального района Волгоградской области» внести следующие изменения и дополнения:</w:t>
      </w:r>
    </w:p>
    <w:p w:rsidR="00516D10" w:rsidRPr="00516D10" w:rsidRDefault="00516D10" w:rsidP="00516D10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16D10">
        <w:rPr>
          <w:rFonts w:asciiTheme="majorHAnsi" w:hAnsiTheme="majorHAnsi"/>
          <w:i/>
          <w:sz w:val="28"/>
          <w:szCs w:val="28"/>
        </w:rPr>
        <w:t xml:space="preserve">1.1 Пункт 3.2 изложить в следующей редакции </w:t>
      </w:r>
    </w:p>
    <w:p w:rsidR="00516D10" w:rsidRDefault="00516D10" w:rsidP="00516D10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16D10">
        <w:rPr>
          <w:rFonts w:asciiTheme="majorHAnsi" w:hAnsiTheme="majorHAnsi"/>
          <w:i/>
          <w:sz w:val="28"/>
          <w:szCs w:val="28"/>
        </w:rPr>
        <w:t>«</w:t>
      </w:r>
      <w:r>
        <w:rPr>
          <w:rFonts w:asciiTheme="majorHAnsi" w:hAnsiTheme="majorHAnsi"/>
          <w:i/>
          <w:sz w:val="28"/>
          <w:szCs w:val="28"/>
        </w:rPr>
        <w:t>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9B021E" w:rsidRDefault="00516D10" w:rsidP="00516D10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lastRenderedPageBreak/>
        <w:t>-</w:t>
      </w:r>
      <w:r w:rsidR="00AA3322">
        <w:rPr>
          <w:rFonts w:asciiTheme="majorHAnsi" w:hAnsiTheme="majorHAnsi"/>
          <w:i/>
          <w:sz w:val="28"/>
          <w:szCs w:val="28"/>
        </w:rPr>
        <w:t xml:space="preserve">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нахождение юридических лиц (их филиалов, представительств, обособленных структурных подразделений)</w:t>
      </w:r>
      <w:r w:rsidR="009B021E">
        <w:rPr>
          <w:rFonts w:asciiTheme="majorHAnsi" w:hAnsiTheme="majorHAnsi"/>
          <w:i/>
          <w:sz w:val="28"/>
          <w:szCs w:val="28"/>
        </w:rPr>
        <w:t xml:space="preserve"> или места фактического осуществления деятельности индивидуальными предпринимателями;</w:t>
      </w:r>
    </w:p>
    <w:p w:rsidR="009B021E" w:rsidRDefault="009B021E" w:rsidP="00516D10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 цель и основание проведения каждой плановой проверки;</w:t>
      </w:r>
    </w:p>
    <w:p w:rsidR="009B021E" w:rsidRDefault="009B021E" w:rsidP="00516D10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 дата начала т сроки проведения каждой плановой проверки;</w:t>
      </w:r>
    </w:p>
    <w:p w:rsidR="00516D10" w:rsidRDefault="009B021E" w:rsidP="00516D10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 наименование органа муниципального контроля, осуществляющих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</w:t>
      </w:r>
      <w:r w:rsidR="00516D10" w:rsidRPr="00516D10">
        <w:rPr>
          <w:rFonts w:asciiTheme="majorHAnsi" w:hAnsiTheme="majorHAnsi"/>
          <w:i/>
          <w:sz w:val="28"/>
          <w:szCs w:val="28"/>
        </w:rPr>
        <w:t>»</w:t>
      </w:r>
      <w:r>
        <w:rPr>
          <w:rFonts w:asciiTheme="majorHAnsi" w:hAnsiTheme="majorHAnsi"/>
          <w:i/>
          <w:sz w:val="28"/>
          <w:szCs w:val="28"/>
        </w:rPr>
        <w:t>.</w:t>
      </w:r>
    </w:p>
    <w:p w:rsidR="009B021E" w:rsidRDefault="009B021E" w:rsidP="00516D10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1.2 </w:t>
      </w:r>
      <w:r w:rsidR="00B45160">
        <w:rPr>
          <w:rFonts w:asciiTheme="majorHAnsi" w:hAnsiTheme="majorHAnsi"/>
          <w:i/>
          <w:sz w:val="28"/>
          <w:szCs w:val="28"/>
        </w:rPr>
        <w:t>Подпункт в пункта 4.1 изложить в следующей редакции:</w:t>
      </w:r>
    </w:p>
    <w:p w:rsidR="00B45160" w:rsidRDefault="00B45160" w:rsidP="00516D10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«</w:t>
      </w:r>
      <w:r w:rsidRPr="00B45160">
        <w:rPr>
          <w:rFonts w:asciiTheme="majorHAnsi" w:hAnsiTheme="majorHAnsi"/>
          <w:i/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r>
        <w:rPr>
          <w:rFonts w:asciiTheme="majorHAnsi" w:hAnsiTheme="majorHAnsi"/>
          <w:i/>
          <w:sz w:val="28"/>
          <w:szCs w:val="28"/>
        </w:rPr>
        <w:t>».</w:t>
      </w:r>
    </w:p>
    <w:p w:rsidR="00B45160" w:rsidRDefault="00B45160" w:rsidP="00516D10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1.3 Раздел 5 дополнить пунктом 5.6 следующего содержания:</w:t>
      </w:r>
    </w:p>
    <w:p w:rsidR="007D2C9D" w:rsidRDefault="00B45160" w:rsidP="00516D10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«Плановые </w:t>
      </w:r>
      <w:r w:rsidR="007D2C9D">
        <w:rPr>
          <w:rFonts w:asciiTheme="majorHAnsi" w:hAnsiTheme="majorHAnsi"/>
          <w:i/>
          <w:sz w:val="28"/>
          <w:szCs w:val="28"/>
        </w:rPr>
        <w:t xml:space="preserve">(рейдовые) осмотры, обследования земельных участков, </w:t>
      </w:r>
      <w:r w:rsidR="007D2C9D" w:rsidRPr="007D2C9D">
        <w:rPr>
          <w:rFonts w:asciiTheme="majorHAnsi" w:hAnsiTheme="majorHAnsi"/>
          <w:i/>
          <w:sz w:val="28"/>
          <w:szCs w:val="28"/>
        </w:rPr>
        <w:t>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</w:t>
      </w:r>
    </w:p>
    <w:p w:rsidR="007D2C9D" w:rsidRDefault="007D2C9D" w:rsidP="00516D10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7D2C9D">
        <w:rPr>
          <w:rFonts w:asciiTheme="majorHAnsi" w:hAnsiTheme="majorHAnsi"/>
          <w:i/>
          <w:sz w:val="28"/>
          <w:szCs w:val="28"/>
        </w:rPr>
        <w:t>Порядок оформления и содержание таких заданий и порядок оформления результатов плановых (рейдовых) осмотров, обследований устанавливаются</w:t>
      </w:r>
      <w:r>
        <w:rPr>
          <w:rFonts w:asciiTheme="majorHAnsi" w:hAnsiTheme="majorHAnsi"/>
          <w:i/>
          <w:sz w:val="28"/>
          <w:szCs w:val="28"/>
        </w:rPr>
        <w:t xml:space="preserve"> муниципальными нормативным правовым актом.</w:t>
      </w:r>
    </w:p>
    <w:p w:rsidR="00B45160" w:rsidRDefault="007D2C9D" w:rsidP="00516D10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7D2C9D">
        <w:rPr>
          <w:rFonts w:asciiTheme="majorHAnsi" w:hAnsiTheme="majorHAnsi"/>
          <w:i/>
          <w:sz w:val="28"/>
          <w:szCs w:val="28"/>
        </w:rPr>
        <w:t xml:space="preserve">В случае выявления при проведении плановых (рейдовых) осмотров,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</w:t>
      </w:r>
      <w:r>
        <w:rPr>
          <w:rFonts w:asciiTheme="majorHAnsi" w:hAnsiTheme="majorHAnsi"/>
          <w:i/>
          <w:sz w:val="28"/>
          <w:szCs w:val="28"/>
        </w:rPr>
        <w:t>главы поселения</w:t>
      </w:r>
      <w:r w:rsidRPr="007D2C9D">
        <w:rPr>
          <w:rFonts w:asciiTheme="majorHAnsi" w:hAnsiTheme="majorHAnsi"/>
          <w:i/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настоящего Федерального закона</w:t>
      </w:r>
      <w:r>
        <w:rPr>
          <w:rFonts w:asciiTheme="majorHAnsi" w:hAnsiTheme="majorHAnsi"/>
          <w:i/>
          <w:sz w:val="28"/>
          <w:szCs w:val="28"/>
        </w:rPr>
        <w:t xml:space="preserve"> от 26 декабря 2008 года №294-ФЗ.</w:t>
      </w:r>
      <w:r w:rsidR="00B45160">
        <w:rPr>
          <w:rFonts w:asciiTheme="majorHAnsi" w:hAnsiTheme="majorHAnsi"/>
          <w:i/>
          <w:sz w:val="28"/>
          <w:szCs w:val="28"/>
        </w:rPr>
        <w:t>»</w:t>
      </w:r>
    </w:p>
    <w:p w:rsidR="007D2C9D" w:rsidRDefault="007D2C9D" w:rsidP="00516D10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1.4 Подпункт в пункта 3.5 дополнить абзацем следующего содержания:</w:t>
      </w:r>
    </w:p>
    <w:p w:rsidR="007D2C9D" w:rsidRDefault="007D2C9D" w:rsidP="00516D10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«</w:t>
      </w:r>
      <w:r w:rsidR="0066299A">
        <w:rPr>
          <w:rFonts w:asciiTheme="majorHAnsi" w:hAnsiTheme="majorHAnsi"/>
          <w:i/>
          <w:sz w:val="28"/>
          <w:szCs w:val="28"/>
        </w:rPr>
        <w:t xml:space="preserve"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</w:t>
      </w:r>
      <w:r w:rsidR="0066299A">
        <w:rPr>
          <w:rFonts w:asciiTheme="majorHAnsi" w:hAnsiTheme="majorHAnsi"/>
          <w:i/>
          <w:sz w:val="28"/>
          <w:szCs w:val="28"/>
        </w:rPr>
        <w:lastRenderedPageBreak/>
        <w:t>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</w:t>
      </w:r>
      <w:r>
        <w:rPr>
          <w:rFonts w:asciiTheme="majorHAnsi" w:hAnsiTheme="majorHAnsi"/>
          <w:i/>
          <w:sz w:val="28"/>
          <w:szCs w:val="28"/>
        </w:rPr>
        <w:t>»</w:t>
      </w:r>
      <w:r w:rsidR="0066299A">
        <w:rPr>
          <w:rFonts w:asciiTheme="majorHAnsi" w:hAnsiTheme="majorHAnsi"/>
          <w:i/>
          <w:sz w:val="28"/>
          <w:szCs w:val="28"/>
        </w:rPr>
        <w:t>.</w:t>
      </w:r>
    </w:p>
    <w:p w:rsidR="0066299A" w:rsidRDefault="0066299A" w:rsidP="00516D10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1.5 </w:t>
      </w:r>
      <w:r w:rsidR="009A2D4F">
        <w:rPr>
          <w:rFonts w:asciiTheme="majorHAnsi" w:hAnsiTheme="majorHAnsi"/>
          <w:i/>
          <w:sz w:val="28"/>
          <w:szCs w:val="28"/>
        </w:rPr>
        <w:t>Пункт 6.1 дополнить подпунктом следующего содержания:</w:t>
      </w:r>
    </w:p>
    <w:p w:rsidR="009A2D4F" w:rsidRDefault="009A2D4F" w:rsidP="00516D10">
      <w:pPr>
        <w:ind w:firstLine="709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«Привлекать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проверке».</w:t>
      </w:r>
    </w:p>
    <w:p w:rsidR="009A2D4F" w:rsidRDefault="009A2D4F" w:rsidP="00516D10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Данное решение подлежит официальному опубликованию на официальном сайте.</w:t>
      </w:r>
    </w:p>
    <w:p w:rsidR="009A2D4F" w:rsidRPr="009A2D4F" w:rsidRDefault="009A2D4F" w:rsidP="00516D10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Решение вступает в силу со дня его подписания.</w:t>
      </w:r>
    </w:p>
    <w:p w:rsidR="00252900" w:rsidRDefault="00252900" w:rsidP="00252900">
      <w:pPr>
        <w:ind w:firstLine="709"/>
        <w:rPr>
          <w:sz w:val="28"/>
          <w:szCs w:val="28"/>
        </w:rPr>
      </w:pPr>
    </w:p>
    <w:p w:rsidR="0077757F" w:rsidRDefault="0077757F" w:rsidP="0077757F">
      <w:pPr>
        <w:ind w:firstLine="709"/>
        <w:jc w:val="both"/>
        <w:rPr>
          <w:sz w:val="28"/>
          <w:szCs w:val="28"/>
        </w:rPr>
      </w:pPr>
    </w:p>
    <w:p w:rsidR="00666408" w:rsidRDefault="00666408" w:rsidP="0077757F">
      <w:pPr>
        <w:ind w:firstLine="709"/>
        <w:jc w:val="both"/>
        <w:rPr>
          <w:sz w:val="28"/>
          <w:szCs w:val="28"/>
        </w:rPr>
      </w:pPr>
    </w:p>
    <w:p w:rsidR="00666408" w:rsidRDefault="00666408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Заместитель председателя</w:t>
      </w:r>
    </w:p>
    <w:p w:rsidR="00252900" w:rsidRDefault="00252900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сельского Совета</w:t>
      </w:r>
    </w:p>
    <w:p w:rsidR="009B4F49" w:rsidRPr="001043E8" w:rsidRDefault="00252900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Береславского сельского поселения:</w:t>
      </w:r>
      <w:r w:rsidR="00F538BB">
        <w:rPr>
          <w:rFonts w:ascii="Cambria" w:hAnsi="Cambria"/>
          <w:b/>
          <w:sz w:val="28"/>
          <w:szCs w:val="28"/>
        </w:rPr>
        <w:t xml:space="preserve"> </w:t>
      </w:r>
      <w:r w:rsidR="009B4F49">
        <w:rPr>
          <w:rFonts w:ascii="Cambria" w:hAnsi="Cambria"/>
          <w:b/>
          <w:sz w:val="28"/>
          <w:szCs w:val="28"/>
        </w:rPr>
        <w:tab/>
      </w:r>
      <w:r w:rsidR="00666408">
        <w:rPr>
          <w:rFonts w:ascii="Cambria" w:hAnsi="Cambria"/>
          <w:b/>
          <w:sz w:val="28"/>
          <w:szCs w:val="28"/>
        </w:rPr>
        <w:t>В.Ф. Кильб</w:t>
      </w:r>
    </w:p>
    <w:p w:rsidR="001D15F1" w:rsidRDefault="001D15F1"/>
    <w:sectPr w:rsidR="001D15F1" w:rsidSect="0077757F">
      <w:headerReference w:type="default" r:id="rId7"/>
      <w:footerReference w:type="default" r:id="rId8"/>
      <w:pgSz w:w="11906" w:h="16838"/>
      <w:pgMar w:top="851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DC" w:rsidRDefault="009560DC" w:rsidP="00090473">
      <w:r>
        <w:separator/>
      </w:r>
    </w:p>
  </w:endnote>
  <w:endnote w:type="continuationSeparator" w:id="1">
    <w:p w:rsidR="009560DC" w:rsidRDefault="009560DC" w:rsidP="0009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5D" w:rsidRPr="009A2D4F" w:rsidRDefault="009B4F49">
    <w:pPr>
      <w:pStyle w:val="a5"/>
      <w:rPr>
        <w:b/>
        <w:color w:val="FFFFFF" w:themeColor="background1"/>
        <w:sz w:val="28"/>
      </w:rPr>
    </w:pPr>
    <w:r w:rsidRPr="009A2D4F">
      <w:rPr>
        <w:b/>
        <w:color w:val="FFFFFF" w:themeColor="background1"/>
        <w:sz w:val="28"/>
      </w:rPr>
      <w:t>КОПИЯ ВЕРНА:</w:t>
    </w:r>
  </w:p>
  <w:p w:rsidR="00AC525D" w:rsidRPr="009A2D4F" w:rsidRDefault="009B4F49">
    <w:pPr>
      <w:pStyle w:val="a5"/>
      <w:rPr>
        <w:b/>
        <w:color w:val="FFFFFF" w:themeColor="background1"/>
        <w:sz w:val="28"/>
      </w:rPr>
    </w:pPr>
    <w:r w:rsidRPr="009A2D4F">
      <w:rPr>
        <w:b/>
        <w:color w:val="FFFFFF" w:themeColor="background1"/>
        <w:sz w:val="28"/>
      </w:rPr>
      <w:t>Секретарь сельского Совета</w:t>
    </w:r>
  </w:p>
  <w:p w:rsidR="00AC525D" w:rsidRPr="009A2D4F" w:rsidRDefault="009B4F49" w:rsidP="00AC525D">
    <w:pPr>
      <w:pStyle w:val="a5"/>
      <w:tabs>
        <w:tab w:val="clear" w:pos="4677"/>
      </w:tabs>
      <w:rPr>
        <w:b/>
        <w:color w:val="FFFFFF" w:themeColor="background1"/>
        <w:sz w:val="28"/>
      </w:rPr>
    </w:pPr>
    <w:r w:rsidRPr="009A2D4F">
      <w:rPr>
        <w:b/>
        <w:color w:val="FFFFFF" w:themeColor="background1"/>
        <w:sz w:val="28"/>
      </w:rPr>
      <w:t>Береславского сельского поселения</w:t>
    </w:r>
    <w:r w:rsidRPr="009A2D4F">
      <w:rPr>
        <w:b/>
        <w:color w:val="FFFFFF" w:themeColor="background1"/>
        <w:sz w:val="28"/>
      </w:rPr>
      <w:tab/>
    </w:r>
    <w:r w:rsidR="001956B8" w:rsidRPr="009A2D4F">
      <w:rPr>
        <w:b/>
        <w:color w:val="FFFFFF" w:themeColor="background1"/>
        <w:sz w:val="28"/>
      </w:rPr>
      <w:t>М.И.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DC" w:rsidRDefault="009560DC" w:rsidP="00090473">
      <w:r>
        <w:separator/>
      </w:r>
    </w:p>
  </w:footnote>
  <w:footnote w:type="continuationSeparator" w:id="1">
    <w:p w:rsidR="009560DC" w:rsidRDefault="009560DC" w:rsidP="00090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5D" w:rsidRPr="009A2D4F" w:rsidRDefault="009B4F49" w:rsidP="00AC525D">
    <w:pPr>
      <w:pStyle w:val="a3"/>
      <w:jc w:val="right"/>
      <w:rPr>
        <w:b/>
        <w:color w:val="FFFFFF" w:themeColor="background1"/>
        <w:sz w:val="28"/>
      </w:rPr>
    </w:pPr>
    <w:r w:rsidRPr="009A2D4F">
      <w:rPr>
        <w:b/>
        <w:color w:val="FFFFFF" w:themeColor="background1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949"/>
    <w:multiLevelType w:val="multilevel"/>
    <w:tmpl w:val="0018F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F49"/>
    <w:rsid w:val="00004796"/>
    <w:rsid w:val="00090473"/>
    <w:rsid w:val="000A0797"/>
    <w:rsid w:val="000A5C21"/>
    <w:rsid w:val="000B38D0"/>
    <w:rsid w:val="000D59FC"/>
    <w:rsid w:val="001304D5"/>
    <w:rsid w:val="00172848"/>
    <w:rsid w:val="00181101"/>
    <w:rsid w:val="001956B8"/>
    <w:rsid w:val="001A2F42"/>
    <w:rsid w:val="001B6F1D"/>
    <w:rsid w:val="001B7DD8"/>
    <w:rsid w:val="001D15F1"/>
    <w:rsid w:val="001F42CF"/>
    <w:rsid w:val="00204734"/>
    <w:rsid w:val="00240D99"/>
    <w:rsid w:val="00252900"/>
    <w:rsid w:val="002B520F"/>
    <w:rsid w:val="002D27D8"/>
    <w:rsid w:val="002E0959"/>
    <w:rsid w:val="002E7B18"/>
    <w:rsid w:val="00305BB0"/>
    <w:rsid w:val="003A0390"/>
    <w:rsid w:val="003A71E0"/>
    <w:rsid w:val="003D3AD6"/>
    <w:rsid w:val="003F4A9D"/>
    <w:rsid w:val="004B53C1"/>
    <w:rsid w:val="004D4EED"/>
    <w:rsid w:val="005003F6"/>
    <w:rsid w:val="00516D10"/>
    <w:rsid w:val="00537750"/>
    <w:rsid w:val="00552778"/>
    <w:rsid w:val="00575C1C"/>
    <w:rsid w:val="005C0952"/>
    <w:rsid w:val="0066299A"/>
    <w:rsid w:val="00666408"/>
    <w:rsid w:val="006E12E0"/>
    <w:rsid w:val="006F6F91"/>
    <w:rsid w:val="0077757F"/>
    <w:rsid w:val="007B69A7"/>
    <w:rsid w:val="007D2C9D"/>
    <w:rsid w:val="008431C9"/>
    <w:rsid w:val="008F0C6C"/>
    <w:rsid w:val="009560DC"/>
    <w:rsid w:val="009A2D4F"/>
    <w:rsid w:val="009B021E"/>
    <w:rsid w:val="009B4F49"/>
    <w:rsid w:val="00A43BFF"/>
    <w:rsid w:val="00AA3322"/>
    <w:rsid w:val="00AA62D9"/>
    <w:rsid w:val="00AB4B34"/>
    <w:rsid w:val="00AC525D"/>
    <w:rsid w:val="00B041C2"/>
    <w:rsid w:val="00B45160"/>
    <w:rsid w:val="00BB54F1"/>
    <w:rsid w:val="00BE7A1D"/>
    <w:rsid w:val="00C02F7E"/>
    <w:rsid w:val="00C13308"/>
    <w:rsid w:val="00C85771"/>
    <w:rsid w:val="00CA3EE8"/>
    <w:rsid w:val="00CC043E"/>
    <w:rsid w:val="00D20251"/>
    <w:rsid w:val="00D637D2"/>
    <w:rsid w:val="00D72C3E"/>
    <w:rsid w:val="00D73BCB"/>
    <w:rsid w:val="00E466C2"/>
    <w:rsid w:val="00ED44AF"/>
    <w:rsid w:val="00EF399B"/>
    <w:rsid w:val="00EF62CA"/>
    <w:rsid w:val="00F126FB"/>
    <w:rsid w:val="00F5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Жолудь</dc:creator>
  <cp:keywords/>
  <dc:description/>
  <cp:lastModifiedBy>Admin</cp:lastModifiedBy>
  <cp:revision>8</cp:revision>
  <cp:lastPrinted>2014-12-18T09:38:00Z</cp:lastPrinted>
  <dcterms:created xsi:type="dcterms:W3CDTF">2014-09-24T07:20:00Z</dcterms:created>
  <dcterms:modified xsi:type="dcterms:W3CDTF">2014-12-18T09:38:00Z</dcterms:modified>
</cp:coreProperties>
</file>