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75" w:rsidRDefault="00377B75" w:rsidP="00377B75">
      <w:pPr>
        <w:pStyle w:val="3"/>
        <w:spacing w:before="0" w:after="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377B75" w:rsidRPr="00B07A80" w:rsidRDefault="00377B75" w:rsidP="00377B75">
      <w:pPr>
        <w:pStyle w:val="3"/>
        <w:spacing w:before="0" w:after="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БЕРЕСЛАВСКОГО СЕЛЬСКОГО ПОСЕЛЕНИЯ</w:t>
      </w:r>
    </w:p>
    <w:p w:rsidR="00377B75" w:rsidRPr="008F32C7" w:rsidRDefault="00377B75" w:rsidP="00377B75">
      <w:pPr>
        <w:spacing w:line="216" w:lineRule="auto"/>
        <w:jc w:val="center"/>
        <w:rPr>
          <w:bCs/>
          <w:sz w:val="28"/>
          <w:szCs w:val="28"/>
        </w:rPr>
      </w:pPr>
      <w:r w:rsidRPr="008F32C7">
        <w:rPr>
          <w:bCs/>
          <w:sz w:val="28"/>
          <w:szCs w:val="28"/>
        </w:rPr>
        <w:t>КАЛАЧЁВСКОГО МУНИЦИПАЛЬНОГО РАЙОНА</w:t>
      </w:r>
    </w:p>
    <w:p w:rsidR="00377B75" w:rsidRPr="00B07A80" w:rsidRDefault="00377B75" w:rsidP="00377B75">
      <w:pPr>
        <w:pBdr>
          <w:bottom w:val="thinThickSmallGap" w:sz="24" w:space="1" w:color="auto"/>
        </w:pBdr>
        <w:spacing w:line="216" w:lineRule="auto"/>
        <w:jc w:val="center"/>
        <w:rPr>
          <w:b/>
          <w:bCs/>
          <w:sz w:val="28"/>
          <w:szCs w:val="28"/>
        </w:rPr>
      </w:pPr>
      <w:r w:rsidRPr="008F32C7">
        <w:rPr>
          <w:bCs/>
          <w:sz w:val="28"/>
          <w:szCs w:val="28"/>
        </w:rPr>
        <w:t>ВОЛГОГРАДСКОЙ ОБЛАСТИ</w:t>
      </w:r>
    </w:p>
    <w:p w:rsidR="00377B75" w:rsidRDefault="00377B75" w:rsidP="00377B75">
      <w:pPr>
        <w:pStyle w:val="3"/>
        <w:spacing w:before="280" w:after="28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</w:t>
      </w:r>
      <w:r w:rsidRPr="00B07A80">
        <w:rPr>
          <w:rFonts w:ascii="Times New Roman" w:hAnsi="Times New Roman"/>
          <w:bCs w:val="0"/>
          <w:sz w:val="28"/>
          <w:szCs w:val="28"/>
        </w:rPr>
        <w:t>ОСТАНОВЛЕНИЕ</w:t>
      </w:r>
    </w:p>
    <w:p w:rsidR="00377B75" w:rsidRPr="00A170B7" w:rsidRDefault="00377B75" w:rsidP="00377B75">
      <w:pPr>
        <w:pStyle w:val="9"/>
        <w:spacing w:before="280" w:after="28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A170B7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7B75" w:rsidRDefault="00377B75" w:rsidP="00377B75">
      <w:pPr>
        <w:pStyle w:val="9"/>
        <w:spacing w:before="280" w:after="280" w:line="216" w:lineRule="auto"/>
        <w:rPr>
          <w:rFonts w:ascii="Times New Roman" w:hAnsi="Times New Roman"/>
          <w:b/>
          <w:sz w:val="28"/>
          <w:szCs w:val="28"/>
        </w:rPr>
      </w:pPr>
      <w:r w:rsidRPr="008F32C7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5321F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32C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17 года</w:t>
      </w:r>
    </w:p>
    <w:p w:rsidR="008C7E9A" w:rsidRPr="00E63E2D" w:rsidRDefault="008C7E9A" w:rsidP="008C7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>Об утверждении порядка предварительного согласования</w:t>
      </w:r>
    </w:p>
    <w:p w:rsidR="008C7E9A" w:rsidRPr="00E63E2D" w:rsidRDefault="008C7E9A" w:rsidP="008C7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>совершения муниципальным бюджетным учреждением</w:t>
      </w:r>
    </w:p>
    <w:p w:rsidR="008C7E9A" w:rsidRPr="00E63E2D" w:rsidRDefault="008C7E9A" w:rsidP="008C7E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>крупных сделок</w:t>
      </w:r>
    </w:p>
    <w:p w:rsidR="008C7E9A" w:rsidRPr="00E63E2D" w:rsidRDefault="008C7E9A" w:rsidP="008C7E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7E9A" w:rsidRPr="00E63E2D" w:rsidRDefault="008C7E9A" w:rsidP="008C7E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7E9A" w:rsidRDefault="008C7E9A" w:rsidP="008C7E9A">
      <w:pPr>
        <w:ind w:firstLine="709"/>
        <w:jc w:val="both"/>
        <w:rPr>
          <w:sz w:val="28"/>
          <w:szCs w:val="28"/>
        </w:rPr>
      </w:pPr>
      <w:r w:rsidRPr="008C7E9A">
        <w:rPr>
          <w:sz w:val="28"/>
          <w:szCs w:val="28"/>
        </w:rPr>
        <w:t xml:space="preserve">В соответствии со статьей 9.2 Федерального закона от 12.01.1996 № 7-ФЗ «О некоммерческих организациях», </w:t>
      </w:r>
      <w:r>
        <w:rPr>
          <w:sz w:val="28"/>
          <w:szCs w:val="28"/>
        </w:rPr>
        <w:t>Уставом Береславского сельского поселения</w:t>
      </w:r>
    </w:p>
    <w:p w:rsidR="008C7E9A" w:rsidRDefault="008C7E9A" w:rsidP="008C7E9A">
      <w:pPr>
        <w:ind w:firstLine="709"/>
        <w:jc w:val="both"/>
        <w:rPr>
          <w:sz w:val="28"/>
          <w:szCs w:val="28"/>
        </w:rPr>
      </w:pPr>
    </w:p>
    <w:p w:rsidR="008C7E9A" w:rsidRPr="008C7E9A" w:rsidRDefault="008C7E9A" w:rsidP="008C7E9A">
      <w:pPr>
        <w:ind w:firstLine="709"/>
        <w:jc w:val="both"/>
        <w:rPr>
          <w:sz w:val="28"/>
          <w:szCs w:val="28"/>
        </w:rPr>
      </w:pPr>
      <w:r w:rsidRPr="008C7E9A"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8C7E9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C7E9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C7E9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C7E9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C7E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C7E9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C7E9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C7E9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C7E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8C7E9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C7E9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C7E9A">
        <w:rPr>
          <w:b/>
          <w:sz w:val="28"/>
          <w:szCs w:val="28"/>
        </w:rPr>
        <w:t>: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>1. Утвердить Порядок предварительного согласования совершения муниципальным бюджетным учреждением крупных сделок согласно приложению к настоящему постановлению.</w:t>
      </w:r>
    </w:p>
    <w:p w:rsidR="008C7E9A" w:rsidRPr="00E63E2D" w:rsidRDefault="008C7E9A" w:rsidP="008C7E9A">
      <w:pPr>
        <w:pStyle w:val="a5"/>
        <w:ind w:left="0" w:firstLine="709"/>
        <w:jc w:val="both"/>
      </w:pPr>
      <w:r w:rsidRPr="00E63E2D">
        <w:t>2. Настоящее постановление подлежит обнародованию (опубликованию) вступает в силу с момента официального опубликования.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63E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3E2D">
        <w:rPr>
          <w:rFonts w:ascii="Times New Roman" w:hAnsi="Times New Roman" w:cs="Times New Roman"/>
          <w:sz w:val="28"/>
          <w:szCs w:val="28"/>
        </w:rPr>
        <w:t xml:space="preserve"> выполнением настоящего оставляю за собой.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E9A" w:rsidRDefault="008C7E9A" w:rsidP="008C7E9A">
      <w:pPr>
        <w:rPr>
          <w:sz w:val="28"/>
          <w:szCs w:val="28"/>
        </w:rPr>
      </w:pPr>
    </w:p>
    <w:p w:rsidR="008C7E9A" w:rsidRPr="006B6A80" w:rsidRDefault="008C7E9A" w:rsidP="008C7E9A">
      <w:pPr>
        <w:rPr>
          <w:b/>
          <w:sz w:val="28"/>
          <w:szCs w:val="28"/>
        </w:rPr>
      </w:pPr>
      <w:r w:rsidRPr="006B6A80">
        <w:rPr>
          <w:b/>
          <w:sz w:val="28"/>
          <w:szCs w:val="28"/>
        </w:rPr>
        <w:t xml:space="preserve">Глава Береславского </w:t>
      </w:r>
    </w:p>
    <w:p w:rsidR="008C7E9A" w:rsidRDefault="008C7E9A" w:rsidP="008C7E9A">
      <w:r w:rsidRPr="006B6A80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                                                  В.В. Афанасьев</w:t>
      </w:r>
    </w:p>
    <w:p w:rsidR="008C7E9A" w:rsidRPr="00E63E2D" w:rsidRDefault="008C7E9A" w:rsidP="008C7E9A">
      <w:pPr>
        <w:pStyle w:val="ConsPlusNormal"/>
        <w:ind w:firstLine="540"/>
        <w:jc w:val="both"/>
      </w:pPr>
    </w:p>
    <w:p w:rsidR="008C7E9A" w:rsidRPr="00E63E2D" w:rsidRDefault="008C7E9A" w:rsidP="008C7E9A">
      <w:pPr>
        <w:pStyle w:val="ConsPlusNormal"/>
        <w:ind w:firstLine="540"/>
        <w:jc w:val="both"/>
      </w:pPr>
    </w:p>
    <w:p w:rsidR="008C7E9A" w:rsidRPr="00E63E2D" w:rsidRDefault="008C7E9A" w:rsidP="008C7E9A">
      <w:pPr>
        <w:pStyle w:val="ConsPlusNormal"/>
        <w:ind w:firstLine="540"/>
        <w:jc w:val="both"/>
      </w:pPr>
    </w:p>
    <w:p w:rsidR="008C7E9A" w:rsidRPr="00E63E2D" w:rsidRDefault="008C7E9A" w:rsidP="008C7E9A">
      <w:pPr>
        <w:pStyle w:val="ConsPlusNormal"/>
        <w:ind w:firstLine="540"/>
        <w:jc w:val="both"/>
      </w:pPr>
    </w:p>
    <w:p w:rsidR="008C7E9A" w:rsidRPr="00E63E2D" w:rsidRDefault="008C7E9A" w:rsidP="008C7E9A">
      <w:pPr>
        <w:pStyle w:val="ConsPlusNormal"/>
        <w:ind w:firstLine="540"/>
        <w:jc w:val="both"/>
      </w:pPr>
    </w:p>
    <w:p w:rsidR="008C7E9A" w:rsidRPr="00E63E2D" w:rsidRDefault="008C7E9A" w:rsidP="008C7E9A">
      <w:pPr>
        <w:pStyle w:val="ConsPlusNormal"/>
        <w:ind w:firstLine="540"/>
        <w:jc w:val="both"/>
      </w:pPr>
    </w:p>
    <w:p w:rsidR="008C7E9A" w:rsidRPr="00E63E2D" w:rsidRDefault="008C7E9A" w:rsidP="008C7E9A">
      <w:pPr>
        <w:pStyle w:val="ConsPlusNormal"/>
        <w:ind w:firstLine="540"/>
        <w:jc w:val="both"/>
      </w:pPr>
    </w:p>
    <w:p w:rsidR="008C7E9A" w:rsidRPr="00E63E2D" w:rsidRDefault="008C7E9A" w:rsidP="008C7E9A">
      <w:pPr>
        <w:pStyle w:val="ConsPlusNormal"/>
        <w:ind w:firstLine="540"/>
        <w:jc w:val="both"/>
      </w:pPr>
    </w:p>
    <w:p w:rsidR="008C7E9A" w:rsidRPr="00E63E2D" w:rsidRDefault="008C7E9A" w:rsidP="008C7E9A">
      <w:pPr>
        <w:pStyle w:val="ConsPlusNormal"/>
        <w:ind w:firstLine="540"/>
        <w:jc w:val="both"/>
      </w:pPr>
    </w:p>
    <w:p w:rsidR="008C7E9A" w:rsidRPr="00E63E2D" w:rsidRDefault="008C7E9A" w:rsidP="008C7E9A">
      <w:pPr>
        <w:pStyle w:val="ConsPlusNormal"/>
        <w:ind w:firstLine="540"/>
        <w:jc w:val="both"/>
      </w:pPr>
    </w:p>
    <w:p w:rsidR="008C7E9A" w:rsidRPr="00E63E2D" w:rsidRDefault="008C7E9A" w:rsidP="008C7E9A">
      <w:pPr>
        <w:pStyle w:val="ConsPlusNormal"/>
        <w:ind w:firstLine="540"/>
        <w:jc w:val="both"/>
      </w:pPr>
    </w:p>
    <w:p w:rsidR="008C7E9A" w:rsidRPr="00E63E2D" w:rsidRDefault="008C7E9A" w:rsidP="008C7E9A">
      <w:pPr>
        <w:pStyle w:val="ConsPlusNormal"/>
        <w:ind w:firstLine="540"/>
        <w:jc w:val="both"/>
      </w:pPr>
    </w:p>
    <w:p w:rsidR="008C7E9A" w:rsidRPr="00E63E2D" w:rsidRDefault="008C7E9A" w:rsidP="008C7E9A">
      <w:pPr>
        <w:pStyle w:val="ConsPlusNormal"/>
        <w:ind w:firstLine="540"/>
        <w:jc w:val="both"/>
      </w:pPr>
    </w:p>
    <w:p w:rsidR="008C7E9A" w:rsidRPr="00E63E2D" w:rsidRDefault="008C7E9A" w:rsidP="008C7E9A">
      <w:pPr>
        <w:pStyle w:val="ConsPlusNormal"/>
        <w:ind w:firstLine="540"/>
        <w:jc w:val="both"/>
      </w:pPr>
    </w:p>
    <w:p w:rsidR="008C7E9A" w:rsidRPr="00E63E2D" w:rsidRDefault="008C7E9A" w:rsidP="008C7E9A">
      <w:pPr>
        <w:pStyle w:val="ConsPlusNormal"/>
        <w:ind w:firstLine="540"/>
        <w:jc w:val="both"/>
      </w:pPr>
    </w:p>
    <w:p w:rsidR="008C7E9A" w:rsidRPr="00E63E2D" w:rsidRDefault="008C7E9A" w:rsidP="008C7E9A">
      <w:pPr>
        <w:pStyle w:val="ConsPlusNormal"/>
        <w:ind w:firstLine="540"/>
        <w:jc w:val="both"/>
      </w:pPr>
    </w:p>
    <w:p w:rsidR="008C7E9A" w:rsidRPr="00E63E2D" w:rsidRDefault="008C7E9A" w:rsidP="008C7E9A">
      <w:pPr>
        <w:pStyle w:val="ConsPlusNormal"/>
        <w:ind w:firstLine="540"/>
        <w:jc w:val="both"/>
      </w:pPr>
    </w:p>
    <w:p w:rsidR="008C7E9A" w:rsidRPr="00E63E2D" w:rsidRDefault="008C7E9A" w:rsidP="008C7E9A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63E2D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8C7E9A" w:rsidRPr="00E63E2D" w:rsidRDefault="008C7E9A" w:rsidP="008C7E9A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63E2D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8C7E9A" w:rsidRDefault="008C7E9A" w:rsidP="008C7E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Береславского сельского</w:t>
      </w:r>
    </w:p>
    <w:p w:rsidR="008C7E9A" w:rsidRDefault="008C7E9A" w:rsidP="008C7E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8C7E9A" w:rsidRPr="00E63E2D" w:rsidRDefault="008C7E9A" w:rsidP="008C7E9A">
      <w:pPr>
        <w:pStyle w:val="ConsPlusNormal"/>
        <w:jc w:val="right"/>
        <w:rPr>
          <w:rFonts w:ascii="Times New Roman" w:hAnsi="Times New Roman" w:cs="Times New Roman"/>
        </w:rPr>
      </w:pPr>
      <w:r w:rsidRPr="00E63E2D">
        <w:rPr>
          <w:rFonts w:ascii="Times New Roman" w:hAnsi="Times New Roman" w:cs="Times New Roman"/>
          <w:sz w:val="28"/>
          <w:szCs w:val="28"/>
        </w:rPr>
        <w:t xml:space="preserve">от № </w:t>
      </w:r>
    </w:p>
    <w:p w:rsidR="008C7E9A" w:rsidRPr="00E63E2D" w:rsidRDefault="008C7E9A" w:rsidP="008C7E9A">
      <w:pPr>
        <w:pStyle w:val="ConsPlusNormal"/>
        <w:jc w:val="center"/>
        <w:rPr>
          <w:rFonts w:ascii="Times New Roman" w:hAnsi="Times New Roman" w:cs="Times New Roman"/>
          <w:i/>
        </w:rPr>
      </w:pPr>
    </w:p>
    <w:p w:rsidR="008C7E9A" w:rsidRPr="00E63E2D" w:rsidRDefault="008C7E9A" w:rsidP="008C7E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E63E2D">
        <w:rPr>
          <w:rFonts w:ascii="Times New Roman" w:hAnsi="Times New Roman" w:cs="Times New Roman"/>
          <w:sz w:val="24"/>
          <w:szCs w:val="24"/>
        </w:rPr>
        <w:t>ПОРЯДОК</w:t>
      </w:r>
    </w:p>
    <w:p w:rsidR="008C7E9A" w:rsidRPr="00E63E2D" w:rsidRDefault="008C7E9A" w:rsidP="008C7E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3E2D">
        <w:rPr>
          <w:rFonts w:ascii="Times New Roman" w:hAnsi="Times New Roman" w:cs="Times New Roman"/>
          <w:sz w:val="24"/>
          <w:szCs w:val="24"/>
        </w:rPr>
        <w:t xml:space="preserve">ПРЕДВАРИТЕЛЬНОГО СОГЛАСОВАНИЯ СОВЕРШЕНИЯ </w:t>
      </w:r>
      <w:proofErr w:type="gramStart"/>
      <w:r w:rsidRPr="00E63E2D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8C7E9A" w:rsidRPr="00E63E2D" w:rsidRDefault="008C7E9A" w:rsidP="008C7E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3E2D">
        <w:rPr>
          <w:rFonts w:ascii="Times New Roman" w:hAnsi="Times New Roman" w:cs="Times New Roman"/>
          <w:sz w:val="24"/>
          <w:szCs w:val="24"/>
        </w:rPr>
        <w:t>БЮДЖЕТНЫМ УЧРЕЖДЕНИЕМ КРУПНЫХ СДЕЛОК</w:t>
      </w:r>
    </w:p>
    <w:p w:rsidR="008C7E9A" w:rsidRPr="00E63E2D" w:rsidRDefault="008C7E9A" w:rsidP="008C7E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>1. Настоящий Порядок предварительного согласования совершения муниципальным бюджетным учреждением крупных сделок (далее - Порядок) устанавливает правила</w:t>
      </w:r>
      <w:bookmarkStart w:id="1" w:name="_GoBack"/>
      <w:bookmarkEnd w:id="1"/>
      <w:r w:rsidRPr="00E63E2D">
        <w:rPr>
          <w:rFonts w:ascii="Times New Roman" w:hAnsi="Times New Roman" w:cs="Times New Roman"/>
          <w:sz w:val="28"/>
          <w:szCs w:val="28"/>
        </w:rPr>
        <w:t xml:space="preserve"> предварительного согласования совершения муниципальным бюджетным учреждением (далее - Учреждение), подведомственным органу, осуществляющему функции и полномочия учредителя, крупных сделок.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63E2D">
        <w:rPr>
          <w:rFonts w:ascii="Times New Roman" w:hAnsi="Times New Roman" w:cs="Times New Roman"/>
          <w:sz w:val="28"/>
          <w:szCs w:val="28"/>
        </w:rPr>
        <w:t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от 12.01.1996 N 7-ФЗ "О некоммерческих организациях"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</w:t>
      </w:r>
      <w:proofErr w:type="gramEnd"/>
      <w:r w:rsidRPr="00E63E2D">
        <w:rPr>
          <w:rFonts w:ascii="Times New Roman" w:hAnsi="Times New Roman" w:cs="Times New Roman"/>
          <w:sz w:val="28"/>
          <w:szCs w:val="28"/>
        </w:rPr>
        <w:t xml:space="preserve"> стоимости активов Учреждения, определяемой по данным его бухгалтерской отчетности на последнюю отчетную дату, если уставом Учреждения не предусмотрен меньший размер крупной сделки.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E63E2D">
        <w:rPr>
          <w:rFonts w:ascii="Times New Roman" w:hAnsi="Times New Roman" w:cs="Times New Roman"/>
          <w:sz w:val="28"/>
          <w:szCs w:val="28"/>
        </w:rPr>
        <w:t>3. Крупная сделка может быть совершена Учреждением только с предварительного согласия соответствующего органа, осуществляющего функции и полномочия его учредителя (далее - Учредитель).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"/>
      <w:bookmarkEnd w:id="3"/>
      <w:r w:rsidRPr="00E63E2D">
        <w:rPr>
          <w:rFonts w:ascii="Times New Roman" w:hAnsi="Times New Roman" w:cs="Times New Roman"/>
          <w:sz w:val="28"/>
          <w:szCs w:val="28"/>
        </w:rPr>
        <w:t>4. Для предварительного согласования крупной сделки Учреждение представляет Учредителю следующие документы: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>- обращение руководителя Учреждения о предварительном согласовании заключения крупной сделки с указанием предмета сделки, контрагентов, сроков, цены и иных существенных условий крупной сделки;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>- финансово-экономическое обоснование целесообразности заключения крупной сделки (содержание сделки, расчеты показателей сделки, информация о прогнозе влияния результатов сделки на повышение эффективности деятельности бюджетного Учреждения в разрезе производственных и финансовых показателей, особые условия сделки, источник финансирования сделки);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>- отчет об оценке рыночной стоимости имущества, с которым предполагается совершить крупную сделку, подготовленный в соответствии с законодательством Российской Федерации об оценочной деятельности, произведенный не ранее чем за 3 месяца до его представления Учредителю;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 xml:space="preserve">- копии форм бюджетной отчетности за последний финансовый год и </w:t>
      </w:r>
      <w:r w:rsidRPr="00E63E2D">
        <w:rPr>
          <w:rFonts w:ascii="Times New Roman" w:hAnsi="Times New Roman" w:cs="Times New Roman"/>
          <w:sz w:val="28"/>
          <w:szCs w:val="28"/>
        </w:rPr>
        <w:lastRenderedPageBreak/>
        <w:t>на последнюю отчетную дату, заверенные руководителем и главным бухгалтером Учреждения;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>- сведения о кредиторской и дебиторской задолженности с указанием наименований кредиторов, должников, суммы задолженности и дат возникновения задолженности с выделением задолженности по заработной плате, задолженности перед бюджетом и внебюджетными фондами и указанием статуса данной задолженности (текущая или просроченная);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>- копию проекта сделки (договор, муниципальный контракт, мировое соглашение) со всеми приложениями, включая техническое задание.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>5. В ходе предварительного согласования совершения крупной сделки помимо документов, указанных в п. 4 настоящего Порядка, Учредитель не вправе требовать от Учреждения предоставления дополнительных документов, связанных с заключением крупной сделки.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>6. Представляемые документы подписываются руководителем (лицом, исполняющим его обязанности) и главным бухгалтером Учреждения и представляются на рассмотрение Учредителю.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>7. Учредитель на основании документов, представленных Учреждением, принимает решение: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>- о предварительном согласовании совершения Учреждением крупной сделки на условиях, указанных в заявлении;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>- об отказе в предварительном согласовании совершения Учреждением крупной сделки с обоснованием причин отказа.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 xml:space="preserve">8. Решение о предварительном согласовании крупной сделки (далее - Решение) принимается Учредителем, в течение 30 календарных дней </w:t>
      </w:r>
      <w:proofErr w:type="gramStart"/>
      <w:r w:rsidRPr="00E63E2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E63E2D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4 настоящего Порядка, и оформляется приказом Учредителя.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>9. Учредитель в течение 20 рабочих дней со дня получения документов от Учреждения: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>9.1. Проверяет полноту (комплектность) документов, представленных Учреждением, их соответствие требованиям законодательства Российской Федерации и настоящего Порядка.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>9.2. Рассматривает целесообразность совершения крупной сделки, исходя из представленного Учреждением финансово-экономического обоснования, и в случае принятия положительного решения подготавливает проект Решения и направляет его на согласование Учредителю с приложением документов, представленных Учреждением.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>9.3. Уведомляет Учреждение о выявленных недостатках или о необходимости представить дополнительные документы и принимает доработанный вариант документов к повторному рассмотрению.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>9.4. Принимает решение об отказе в предварительном согласовании заключения крупной сделки в случае: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>- выявления в представленных документах неполных, необоснованных или недостоверных сведений;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>- отсутствия обоснования целесообразности заключения крупной сделки;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lastRenderedPageBreak/>
        <w:t>- несоответствия заключения крупной сделки целям и видам деятельности Учреждения;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 xml:space="preserve">- если в результате распоряжения имуществом осуществление Учреждением предусмотренных его уставом основных видов деятельности будет </w:t>
      </w:r>
      <w:proofErr w:type="gramStart"/>
      <w:r w:rsidRPr="00E63E2D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E63E2D">
        <w:rPr>
          <w:rFonts w:ascii="Times New Roman" w:hAnsi="Times New Roman" w:cs="Times New Roman"/>
          <w:sz w:val="28"/>
          <w:szCs w:val="28"/>
        </w:rPr>
        <w:t xml:space="preserve"> или невозможно;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>- мотивированного отказа Учредителя от предварительного согласования крупной сделки;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>- если планируемая к заключению крупная сделка противоречит нормам законодательства Российской Федерации.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>10. Собственник рассматривает проект Решения в течение 5 рабочих дней со дня его получения и либо согласовывает указанный проект, либо принимает решение об отказе в его согласовании с мотивированным обоснованием причин отказа.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>11. Отказ в предварительном согласовании совершения крупной сделки оформляется приказом Учредителя.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>12. В случае необходимости внесения изменений в Решение (при изменении условий сделки) Учреждением подается повторное заявление.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>13. Направление повторного заявления и его согласование осуществляется в соответствии с положениями настоящего Порядка.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>14. В случае если Учреждение, получившее согласие на совершение крупной сделки, не воспользовалось своим правом на ее заключение в течение 6 месяцев со дня принятия решения о предварительном согласовании совершения Учреждением крупной сделки, требуется повторное согласование указанной крупной сделки в соответствии с положениями настоящего Порядка.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>15. Заявление Учреждения и прилагаемые к нему документы Учреждению не возвращаются и остаются на хранен</w:t>
      </w:r>
      <w:proofErr w:type="gramStart"/>
      <w:r w:rsidRPr="00E63E2D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E63E2D">
        <w:rPr>
          <w:rFonts w:ascii="Times New Roman" w:hAnsi="Times New Roman" w:cs="Times New Roman"/>
          <w:sz w:val="28"/>
          <w:szCs w:val="28"/>
        </w:rPr>
        <w:t>чредителя.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>16. Руководитель Учреждения несет перед Учреждением ответственность в размере убытков, причиненных бюджетному учреждению в результате совершения крупной сделки с нарушением требований пункта 3 настоящего Порядка, независимо от того, была ли эта сделка признана недействительной.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2D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E63E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3E2D">
        <w:rPr>
          <w:rFonts w:ascii="Times New Roman" w:hAnsi="Times New Roman" w:cs="Times New Roman"/>
          <w:sz w:val="28"/>
          <w:szCs w:val="28"/>
        </w:rPr>
        <w:t xml:space="preserve"> соблюдением Учреждением условий предварительного согласования крупной сделки осуществляет Учредитель.</w:t>
      </w:r>
    </w:p>
    <w:p w:rsidR="008C7E9A" w:rsidRPr="00E63E2D" w:rsidRDefault="008C7E9A" w:rsidP="008C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B75" w:rsidRDefault="00377B75" w:rsidP="00377B75">
      <w:pPr>
        <w:jc w:val="both"/>
        <w:rPr>
          <w:sz w:val="28"/>
          <w:szCs w:val="28"/>
        </w:rPr>
      </w:pPr>
    </w:p>
    <w:p w:rsidR="00D07430" w:rsidRDefault="00D07430"/>
    <w:sectPr w:rsidR="00D07430" w:rsidSect="001F5E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E4" w:rsidRDefault="00A578E4" w:rsidP="005321F7">
      <w:r>
        <w:separator/>
      </w:r>
    </w:p>
  </w:endnote>
  <w:endnote w:type="continuationSeparator" w:id="0">
    <w:p w:rsidR="00A578E4" w:rsidRDefault="00A578E4" w:rsidP="0053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E4" w:rsidRDefault="00A578E4" w:rsidP="005321F7">
      <w:r>
        <w:separator/>
      </w:r>
    </w:p>
  </w:footnote>
  <w:footnote w:type="continuationSeparator" w:id="0">
    <w:p w:rsidR="00A578E4" w:rsidRDefault="00A578E4" w:rsidP="00532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F7" w:rsidRPr="00280F5D" w:rsidRDefault="005321F7" w:rsidP="005321F7">
    <w:pPr>
      <w:pStyle w:val="a6"/>
      <w:jc w:val="right"/>
      <w:rPr>
        <w:b/>
        <w:color w:val="FFFFFF" w:themeColor="background1"/>
        <w:sz w:val="28"/>
        <w:szCs w:val="28"/>
      </w:rPr>
    </w:pPr>
    <w:r w:rsidRPr="00280F5D">
      <w:rPr>
        <w:b/>
        <w:color w:val="FFFFFF" w:themeColor="background1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75"/>
    <w:rsid w:val="00071551"/>
    <w:rsid w:val="00084704"/>
    <w:rsid w:val="000C7D05"/>
    <w:rsid w:val="000D20BE"/>
    <w:rsid w:val="00222BE8"/>
    <w:rsid w:val="00280F5D"/>
    <w:rsid w:val="00341B73"/>
    <w:rsid w:val="00377B75"/>
    <w:rsid w:val="003A1BA6"/>
    <w:rsid w:val="003D0713"/>
    <w:rsid w:val="004024DE"/>
    <w:rsid w:val="004224BA"/>
    <w:rsid w:val="004C1370"/>
    <w:rsid w:val="004C1EC3"/>
    <w:rsid w:val="005321F7"/>
    <w:rsid w:val="0058689B"/>
    <w:rsid w:val="006158F4"/>
    <w:rsid w:val="007469EF"/>
    <w:rsid w:val="007F425F"/>
    <w:rsid w:val="00875865"/>
    <w:rsid w:val="00896DE2"/>
    <w:rsid w:val="008C7E9A"/>
    <w:rsid w:val="008F4AC4"/>
    <w:rsid w:val="00905B61"/>
    <w:rsid w:val="009B004D"/>
    <w:rsid w:val="00A578E4"/>
    <w:rsid w:val="00B95346"/>
    <w:rsid w:val="00BF2B3A"/>
    <w:rsid w:val="00C13977"/>
    <w:rsid w:val="00D07430"/>
    <w:rsid w:val="00EB77CB"/>
    <w:rsid w:val="00F8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77B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377B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7B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77B75"/>
    <w:rPr>
      <w:rFonts w:ascii="Cambria" w:eastAsia="Times New Roman" w:hAnsi="Cambria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B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C7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7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8C7E9A"/>
    <w:pPr>
      <w:ind w:left="720"/>
      <w:contextualSpacing/>
    </w:pPr>
    <w:rPr>
      <w:sz w:val="28"/>
      <w:szCs w:val="28"/>
    </w:rPr>
  </w:style>
  <w:style w:type="paragraph" w:customStyle="1" w:styleId="Heading">
    <w:name w:val="Heading"/>
    <w:rsid w:val="008C7E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5321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321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1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77B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377B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7B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77B75"/>
    <w:rPr>
      <w:rFonts w:ascii="Cambria" w:eastAsia="Times New Roman" w:hAnsi="Cambria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B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C7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7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8C7E9A"/>
    <w:pPr>
      <w:ind w:left="720"/>
      <w:contextualSpacing/>
    </w:pPr>
    <w:rPr>
      <w:sz w:val="28"/>
      <w:szCs w:val="28"/>
    </w:rPr>
  </w:style>
  <w:style w:type="paragraph" w:customStyle="1" w:styleId="Heading">
    <w:name w:val="Heading"/>
    <w:rsid w:val="008C7E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5321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321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1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Жолудь</cp:lastModifiedBy>
  <cp:revision>5</cp:revision>
  <cp:lastPrinted>2017-04-10T10:30:00Z</cp:lastPrinted>
  <dcterms:created xsi:type="dcterms:W3CDTF">2017-04-10T10:23:00Z</dcterms:created>
  <dcterms:modified xsi:type="dcterms:W3CDTF">2017-04-10T10:31:00Z</dcterms:modified>
</cp:coreProperties>
</file>