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77" w:rsidRPr="00AD1C77" w:rsidRDefault="00AD1C77" w:rsidP="00AD1C77">
      <w:pPr>
        <w:shd w:val="clear" w:color="auto" w:fill="FFFFFF"/>
        <w:spacing w:after="144" w:line="20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  <w:t>П</w:t>
      </w:r>
      <w:r w:rsidRPr="00AD1C77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  <w:t>остановление Правительства РФ от 02.04.2020 N 424 "Об особенностях предоставления коммунальных услуг собственникам и пользователям помещений в многоквартирных домах и жилых домов"</w:t>
      </w:r>
    </w:p>
    <w:p w:rsidR="00AD1C77" w:rsidRPr="00AD1C77" w:rsidRDefault="00AD1C77" w:rsidP="00AD1C7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 </w:t>
      </w:r>
    </w:p>
    <w:p w:rsidR="00AD1C77" w:rsidRPr="00AD1C77" w:rsidRDefault="00AD1C77" w:rsidP="00AD1C77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bookmarkStart w:id="0" w:name="dst100001"/>
      <w:bookmarkEnd w:id="0"/>
      <w:r w:rsidRPr="00AD1C7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ПРАВИТЕЛЬСТВО РОССИЙСКОЙ ФЕДЕРАЦИИ</w:t>
      </w:r>
    </w:p>
    <w:p w:rsidR="00AD1C77" w:rsidRPr="00AD1C77" w:rsidRDefault="00AD1C77" w:rsidP="00AD1C77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AD1C7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</w:p>
    <w:p w:rsidR="00AD1C77" w:rsidRPr="00AD1C77" w:rsidRDefault="00AD1C77" w:rsidP="00AD1C77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bookmarkStart w:id="1" w:name="dst100002"/>
      <w:bookmarkEnd w:id="1"/>
      <w:r w:rsidRPr="00AD1C7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ПОСТАНОВЛЕНИЕ</w:t>
      </w:r>
    </w:p>
    <w:p w:rsidR="00AD1C77" w:rsidRPr="00AD1C77" w:rsidRDefault="00AD1C77" w:rsidP="00AD1C77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AD1C7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от 2 апреля 2020 г. N 424</w:t>
      </w:r>
    </w:p>
    <w:p w:rsidR="00AD1C77" w:rsidRPr="00AD1C77" w:rsidRDefault="00AD1C77" w:rsidP="00AD1C77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AD1C7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</w:p>
    <w:p w:rsidR="00AD1C77" w:rsidRPr="00AD1C77" w:rsidRDefault="00AD1C77" w:rsidP="00AD1C77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bookmarkStart w:id="2" w:name="dst100003"/>
      <w:bookmarkEnd w:id="2"/>
      <w:r w:rsidRPr="00AD1C7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 ОСОБЕННОСТЯХ</w:t>
      </w:r>
    </w:p>
    <w:p w:rsidR="00AD1C77" w:rsidRPr="00AD1C77" w:rsidRDefault="00AD1C77" w:rsidP="00AD1C77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AD1C7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ПРЕДОСТАВЛЕНИЯ КОММУНАЛЬНЫХ УСЛУГ СОБСТВЕННИКАМ</w:t>
      </w:r>
    </w:p>
    <w:p w:rsidR="00AD1C77" w:rsidRPr="00AD1C77" w:rsidRDefault="00AD1C77" w:rsidP="00AD1C77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AD1C7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И ПОЛЬЗОВАТЕЛЯМ ПОМЕЩЕНИЙ </w:t>
      </w:r>
      <w:proofErr w:type="gramStart"/>
      <w:r w:rsidRPr="00AD1C7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</w:t>
      </w:r>
      <w:proofErr w:type="gramEnd"/>
      <w:r w:rsidRPr="00AD1C7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МНОГОКВАРТИРНЫХ</w:t>
      </w:r>
    </w:p>
    <w:p w:rsidR="00AD1C77" w:rsidRPr="00AD1C77" w:rsidRDefault="00AD1C77" w:rsidP="00AD1C77">
      <w:pPr>
        <w:shd w:val="clear" w:color="auto" w:fill="FFFFFF"/>
        <w:spacing w:after="125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gramStart"/>
      <w:r w:rsidRPr="00AD1C7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ДОМАХ</w:t>
      </w:r>
      <w:proofErr w:type="gramEnd"/>
      <w:r w:rsidRPr="00AD1C77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И ЖИЛЫХ ДОМОВ</w:t>
      </w:r>
    </w:p>
    <w:p w:rsidR="00AD1C77" w:rsidRPr="00AD1C77" w:rsidRDefault="00AD1C77" w:rsidP="00AD1C7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 </w:t>
      </w:r>
    </w:p>
    <w:p w:rsidR="00AD1C77" w:rsidRPr="00AD1C77" w:rsidRDefault="00AD1C77" w:rsidP="00AD1C77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" w:name="dst100004"/>
      <w:bookmarkEnd w:id="3"/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В соответствии со </w:t>
      </w:r>
      <w:hyperlink r:id="rId4" w:anchor="dst100189" w:history="1">
        <w:r w:rsidRPr="00AD1C77">
          <w:rPr>
            <w:rFonts w:ascii="Arial" w:eastAsia="Times New Roman" w:hAnsi="Arial" w:cs="Arial"/>
            <w:color w:val="666699"/>
            <w:sz w:val="20"/>
            <w:lang w:eastAsia="ru-RU"/>
          </w:rPr>
          <w:t>статьей 18</w:t>
        </w:r>
      </w:hyperlink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 Федерального закона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Правительство Российской Федерации постановляет:</w:t>
      </w:r>
    </w:p>
    <w:p w:rsidR="00AD1C77" w:rsidRPr="00AD1C77" w:rsidRDefault="00AD1C77" w:rsidP="00AD1C77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" w:name="dst100005"/>
      <w:bookmarkEnd w:id="4"/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 xml:space="preserve">1. </w:t>
      </w:r>
      <w:proofErr w:type="gramStart"/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Приостановить до 1 января 2021 г. действие положений </w:t>
      </w:r>
      <w:hyperlink r:id="rId5" w:anchor="dst100199" w:history="1">
        <w:r w:rsidRPr="00AD1C77">
          <w:rPr>
            <w:rFonts w:ascii="Arial" w:eastAsia="Times New Roman" w:hAnsi="Arial" w:cs="Arial"/>
            <w:color w:val="666699"/>
            <w:sz w:val="20"/>
            <w:lang w:eastAsia="ru-RU"/>
          </w:rPr>
          <w:t>подпункта "а" пункта 32</w:t>
        </w:r>
      </w:hyperlink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 в части права исполнителя коммунальной услуги требовать уплаты неустоек (штрафов, пеней), </w:t>
      </w:r>
      <w:hyperlink r:id="rId6" w:anchor="dst115" w:history="1">
        <w:r w:rsidRPr="00AD1C77">
          <w:rPr>
            <w:rFonts w:ascii="Arial" w:eastAsia="Times New Roman" w:hAnsi="Arial" w:cs="Arial"/>
            <w:color w:val="666699"/>
            <w:sz w:val="20"/>
            <w:lang w:eastAsia="ru-RU"/>
          </w:rPr>
          <w:t>подпункта "</w:t>
        </w:r>
        <w:proofErr w:type="spellStart"/>
        <w:r w:rsidRPr="00AD1C77">
          <w:rPr>
            <w:rFonts w:ascii="Arial" w:eastAsia="Times New Roman" w:hAnsi="Arial" w:cs="Arial"/>
            <w:color w:val="666699"/>
            <w:sz w:val="20"/>
            <w:lang w:eastAsia="ru-RU"/>
          </w:rPr>
          <w:t>д</w:t>
        </w:r>
        <w:proofErr w:type="spellEnd"/>
        <w:r w:rsidRPr="00AD1C77">
          <w:rPr>
            <w:rFonts w:ascii="Arial" w:eastAsia="Times New Roman" w:hAnsi="Arial" w:cs="Arial"/>
            <w:color w:val="666699"/>
            <w:sz w:val="20"/>
            <w:lang w:eastAsia="ru-RU"/>
          </w:rPr>
          <w:t>" пункта 81(12)</w:t>
        </w:r>
      </w:hyperlink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, </w:t>
      </w:r>
      <w:hyperlink r:id="rId7" w:anchor="dst101326" w:history="1">
        <w:r w:rsidRPr="00AD1C77">
          <w:rPr>
            <w:rFonts w:ascii="Arial" w:eastAsia="Times New Roman" w:hAnsi="Arial" w:cs="Arial"/>
            <w:color w:val="666699"/>
            <w:sz w:val="20"/>
            <w:lang w:eastAsia="ru-RU"/>
          </w:rPr>
          <w:t>подпункта "а" пункта 117</w:t>
        </w:r>
      </w:hyperlink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, </w:t>
      </w:r>
      <w:hyperlink r:id="rId8" w:anchor="dst684" w:history="1">
        <w:r w:rsidRPr="00AD1C77">
          <w:rPr>
            <w:rFonts w:ascii="Arial" w:eastAsia="Times New Roman" w:hAnsi="Arial" w:cs="Arial"/>
            <w:color w:val="666699"/>
            <w:sz w:val="20"/>
            <w:lang w:eastAsia="ru-RU"/>
          </w:rPr>
          <w:t>пункта 119</w:t>
        </w:r>
      </w:hyperlink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, положений </w:t>
      </w:r>
      <w:hyperlink r:id="rId9" w:anchor="dst220" w:history="1">
        <w:r w:rsidRPr="00AD1C77">
          <w:rPr>
            <w:rFonts w:ascii="Arial" w:eastAsia="Times New Roman" w:hAnsi="Arial" w:cs="Arial"/>
            <w:color w:val="666699"/>
            <w:sz w:val="20"/>
            <w:lang w:eastAsia="ru-RU"/>
          </w:rPr>
          <w:t>подпункта "а" пункта 148(23)</w:t>
        </w:r>
      </w:hyperlink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 в части права исполнителя коммунальной услуги по обращению с твердыми коммунальными отходами требовать уплаты неустоек (штрафов, пеней), </w:t>
      </w:r>
      <w:hyperlink r:id="rId10" w:anchor="dst100573" w:history="1">
        <w:r w:rsidRPr="00AD1C77">
          <w:rPr>
            <w:rFonts w:ascii="Arial" w:eastAsia="Times New Roman" w:hAnsi="Arial" w:cs="Arial"/>
            <w:color w:val="666699"/>
            <w:sz w:val="20"/>
            <w:lang w:eastAsia="ru-RU"/>
          </w:rPr>
          <w:t>пункта 159</w:t>
        </w:r>
      </w:hyperlink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 Правил</w:t>
      </w:r>
      <w:proofErr w:type="gramEnd"/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 xml:space="preserve"> </w:t>
      </w:r>
      <w:proofErr w:type="gramStart"/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2013, N 16, ст. 1972;</w:t>
      </w:r>
      <w:proofErr w:type="gramEnd"/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 xml:space="preserve"> </w:t>
      </w:r>
      <w:proofErr w:type="gramStart"/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N 39, ст. 4979; 2017, N 2, ст. 338; N 11, ст. 1557; 2019, N 1, ст. 4; N 30, ст. 4300).</w:t>
      </w:r>
      <w:proofErr w:type="gramEnd"/>
    </w:p>
    <w:p w:rsidR="00AD1C77" w:rsidRPr="00AD1C77" w:rsidRDefault="00AD1C77" w:rsidP="00AD1C77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" w:name="dst100006"/>
      <w:bookmarkEnd w:id="5"/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 xml:space="preserve">2. </w:t>
      </w:r>
      <w:proofErr w:type="gramStart"/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Положения договоров, содержащих положения о предоставлении коммунальных услуг, договоров, содержащих положения о предоставлении коммунальной услуги по обращению с твердыми коммунальными отходами, заключенных в соответствии с </w:t>
      </w:r>
      <w:hyperlink r:id="rId11" w:anchor="dst100108" w:history="1">
        <w:r w:rsidRPr="00AD1C77">
          <w:rPr>
            <w:rFonts w:ascii="Arial" w:eastAsia="Times New Roman" w:hAnsi="Arial" w:cs="Arial"/>
            <w:color w:val="666699"/>
            <w:sz w:val="20"/>
            <w:lang w:eastAsia="ru-RU"/>
          </w:rPr>
          <w:t>пунктами 19</w:t>
        </w:r>
      </w:hyperlink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, </w:t>
      </w:r>
      <w:hyperlink r:id="rId12" w:anchor="dst656" w:history="1">
        <w:r w:rsidRPr="00AD1C77">
          <w:rPr>
            <w:rFonts w:ascii="Arial" w:eastAsia="Times New Roman" w:hAnsi="Arial" w:cs="Arial"/>
            <w:color w:val="666699"/>
            <w:sz w:val="20"/>
            <w:lang w:eastAsia="ru-RU"/>
          </w:rPr>
          <w:t>21</w:t>
        </w:r>
      </w:hyperlink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, </w:t>
      </w:r>
      <w:hyperlink r:id="rId13" w:anchor="dst146" w:history="1">
        <w:r w:rsidRPr="00AD1C77">
          <w:rPr>
            <w:rFonts w:ascii="Arial" w:eastAsia="Times New Roman" w:hAnsi="Arial" w:cs="Arial"/>
            <w:color w:val="666699"/>
            <w:sz w:val="20"/>
            <w:lang w:eastAsia="ru-RU"/>
          </w:rPr>
          <w:t>148(1)</w:t>
        </w:r>
      </w:hyperlink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 и </w:t>
      </w:r>
      <w:hyperlink r:id="rId14" w:anchor="dst152" w:history="1">
        <w:r w:rsidRPr="00AD1C77">
          <w:rPr>
            <w:rFonts w:ascii="Arial" w:eastAsia="Times New Roman" w:hAnsi="Arial" w:cs="Arial"/>
            <w:color w:val="666699"/>
            <w:sz w:val="20"/>
            <w:lang w:eastAsia="ru-RU"/>
          </w:rPr>
          <w:t>148(2)</w:t>
        </w:r>
      </w:hyperlink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 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</w:t>
      </w:r>
      <w:proofErr w:type="gramEnd"/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 xml:space="preserve"> </w:t>
      </w:r>
      <w:proofErr w:type="gramStart"/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предоставлении</w:t>
      </w:r>
      <w:proofErr w:type="gramEnd"/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 xml:space="preserve"> коммунальных услуг собственникам и пользователям помещений в многоквартирных домах и жилых домов", до 1 января 2021 г. применяются в части, не противоречащей настоящему постановлению.</w:t>
      </w:r>
    </w:p>
    <w:p w:rsidR="00AD1C77" w:rsidRPr="00AD1C77" w:rsidRDefault="00AD1C77" w:rsidP="00AD1C77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" w:name="dst100007"/>
      <w:bookmarkEnd w:id="6"/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 xml:space="preserve">3. </w:t>
      </w:r>
      <w:proofErr w:type="gramStart"/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Положения договоров, заключенных в соответствии с законодательством Российской Федерации о газоснабжении, электроэнергетике, теплоснабжении, водоснабжении и водоотведении, устанавливающие право поставщиков коммунальных ресурсов на взыскание неустойки (штрафа, пени) за несвоевременное и (или) не полностью исполненное лицами, осуществляющими деятельность по управлению многоквартирными домами, обязательство по оплате коммунальных ресурсов, не применяются до 1 января 2021 года.</w:t>
      </w:r>
      <w:proofErr w:type="gramEnd"/>
    </w:p>
    <w:p w:rsidR="00AD1C77" w:rsidRPr="00AD1C77" w:rsidRDefault="00AD1C77" w:rsidP="00AD1C77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" w:name="dst100008"/>
      <w:bookmarkEnd w:id="7"/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4. Положения договоров управления многоквартирными домами, устанавливающие право лиц, осуществляющих управление многоквартирными домами, на взыскание неустойки (штрафа, пени) за несвоевременное и (или) неполное внесение платы за жилое помещение, не применяются до 1 января 2021 года.</w:t>
      </w:r>
    </w:p>
    <w:p w:rsidR="00AD1C77" w:rsidRPr="00AD1C77" w:rsidRDefault="00AD1C77" w:rsidP="00AD1C77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" w:name="dst100009"/>
      <w:bookmarkEnd w:id="8"/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5. Приостановить до 1 января 2021 г. взыскание неустойки (штрафа, пени) в случае несвоевременных и (или) внесенных не в полном размере платы за жилое помещение и коммунальные услуги и взносов на капитальный ремонт.</w:t>
      </w:r>
    </w:p>
    <w:p w:rsidR="00AD1C77" w:rsidRPr="00AD1C77" w:rsidRDefault="00AD1C77" w:rsidP="00AD1C77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" w:name="dst100010"/>
      <w:bookmarkEnd w:id="9"/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6. Настоящее постановление вступает в силу со дня официального опубликования.</w:t>
      </w:r>
    </w:p>
    <w:p w:rsidR="00AD1C77" w:rsidRPr="00AD1C77" w:rsidRDefault="00AD1C77" w:rsidP="00AD1C7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 </w:t>
      </w:r>
    </w:p>
    <w:p w:rsidR="00AD1C77" w:rsidRPr="00AD1C77" w:rsidRDefault="00AD1C77" w:rsidP="00AD1C77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" w:name="dst100011"/>
      <w:bookmarkEnd w:id="10"/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Председатель Правительства</w:t>
      </w:r>
    </w:p>
    <w:p w:rsidR="00AD1C77" w:rsidRPr="00AD1C77" w:rsidRDefault="00AD1C77" w:rsidP="00AD1C77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Российской Федерации</w:t>
      </w:r>
    </w:p>
    <w:p w:rsidR="00AD1C77" w:rsidRPr="00AD1C77" w:rsidRDefault="00AD1C77" w:rsidP="00AD1C77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1C77">
        <w:rPr>
          <w:rFonts w:ascii="Arial" w:eastAsia="Times New Roman" w:hAnsi="Arial" w:cs="Arial"/>
          <w:color w:val="333333"/>
          <w:sz w:val="20"/>
          <w:lang w:eastAsia="ru-RU"/>
        </w:rPr>
        <w:t>М.МИШУСТИН</w:t>
      </w:r>
    </w:p>
    <w:p w:rsidR="00AD1C77" w:rsidRPr="00AD1C77" w:rsidRDefault="00AD1C77" w:rsidP="00AD1C7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D1C77">
        <w:rPr>
          <w:rFonts w:ascii="Arial" w:eastAsia="Times New Roman" w:hAnsi="Arial" w:cs="Arial"/>
          <w:color w:val="333333"/>
          <w:sz w:val="20"/>
          <w:lang w:eastAsia="ru-RU"/>
        </w:rPr>
        <w:lastRenderedPageBreak/>
        <w:t> </w:t>
      </w:r>
    </w:p>
    <w:p w:rsidR="008E7E7C" w:rsidRDefault="008E7E7C"/>
    <w:sectPr w:rsidR="008E7E7C" w:rsidSect="008E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1C77"/>
    <w:rsid w:val="008E7E7C"/>
    <w:rsid w:val="00916EAD"/>
    <w:rsid w:val="00AD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7C"/>
  </w:style>
  <w:style w:type="paragraph" w:styleId="1">
    <w:name w:val="heading 1"/>
    <w:basedOn w:val="a"/>
    <w:link w:val="10"/>
    <w:uiPriority w:val="9"/>
    <w:qFormat/>
    <w:rsid w:val="00AD1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D1C77"/>
  </w:style>
  <w:style w:type="character" w:customStyle="1" w:styleId="nobr">
    <w:name w:val="nobr"/>
    <w:basedOn w:val="a0"/>
    <w:rsid w:val="00AD1C77"/>
  </w:style>
  <w:style w:type="character" w:styleId="a3">
    <w:name w:val="Hyperlink"/>
    <w:basedOn w:val="a0"/>
    <w:uiPriority w:val="99"/>
    <w:semiHidden/>
    <w:unhideWhenUsed/>
    <w:rsid w:val="00AD1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3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59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691/c1337c81bce92491b8249059afd92ed3ab7943ae/" TargetMode="External"/><Relationship Id="rId13" Type="http://schemas.openxmlformats.org/officeDocument/2006/relationships/hyperlink" Target="http://www.consultant.ru/document/cons_doc_LAW_329691/f608f710b118e5cf596aab34500c1a64c0c67a4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9691/c1337c81bce92491b8249059afd92ed3ab7943ae/" TargetMode="External"/><Relationship Id="rId12" Type="http://schemas.openxmlformats.org/officeDocument/2006/relationships/hyperlink" Target="http://www.consultant.ru/document/cons_doc_LAW_329691/aa0207f861a8c9e35d8ab9e4f5fd40aca7cafaad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9691/bd630eb885f7ac3659a20f7f0eb4d79e8b4bde25/" TargetMode="External"/><Relationship Id="rId11" Type="http://schemas.openxmlformats.org/officeDocument/2006/relationships/hyperlink" Target="http://www.consultant.ru/document/cons_doc_LAW_329691/aa0207f861a8c9e35d8ab9e4f5fd40aca7cafaad/" TargetMode="External"/><Relationship Id="rId5" Type="http://schemas.openxmlformats.org/officeDocument/2006/relationships/hyperlink" Target="http://www.consultant.ru/document/cons_doc_LAW_329691/fe4565bc56b765620bfaaf0155a4f389e6d4737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29691/db8cad163809d551a7894176b7b97b80b127cf7e/" TargetMode="External"/><Relationship Id="rId4" Type="http://schemas.openxmlformats.org/officeDocument/2006/relationships/hyperlink" Target="http://www.consultant.ru/document/cons_doc_LAW_349080/11914d877cee9b491e32f855edfde9c36625c38d/" TargetMode="External"/><Relationship Id="rId9" Type="http://schemas.openxmlformats.org/officeDocument/2006/relationships/hyperlink" Target="http://www.consultant.ru/document/cons_doc_LAW_329691/f608f710b118e5cf596aab34500c1a64c0c67a44/" TargetMode="External"/><Relationship Id="rId14" Type="http://schemas.openxmlformats.org/officeDocument/2006/relationships/hyperlink" Target="http://www.consultant.ru/document/cons_doc_LAW_329691/f608f710b118e5cf596aab34500c1a64c0c67a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1</cp:revision>
  <dcterms:created xsi:type="dcterms:W3CDTF">2020-04-08T07:56:00Z</dcterms:created>
  <dcterms:modified xsi:type="dcterms:W3CDTF">2020-04-08T09:11:00Z</dcterms:modified>
</cp:coreProperties>
</file>