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139" w:rsidRDefault="00CA0139" w:rsidP="00CA01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01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ФОНДЕ КАПИТАЛЬНОГО РЕМОНТА</w:t>
      </w:r>
    </w:p>
    <w:p w:rsidR="00236A2C" w:rsidRPr="00236A2C" w:rsidRDefault="00CA0139" w:rsidP="00CA01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01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ВОЛГОГРАДСКОЙ ОБЛАСТИ</w:t>
      </w:r>
    </w:p>
    <w:p w:rsidR="00236A2C" w:rsidRPr="00236A2C" w:rsidRDefault="00236A2C" w:rsidP="00D5334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Бремя затрат на капитальный ремонт общего имущества многоквартирного дома Жилищный кодекс РФ возложил на собственников квартир с 2005 года. Однако отсутствие порядка исполнения этой обязанности делало статью закона декларацией. </w:t>
      </w:r>
    </w:p>
    <w:p w:rsidR="00236A2C" w:rsidRPr="00236A2C" w:rsidRDefault="00236A2C" w:rsidP="00D5334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Дополнительные новеллы, жестко закрепившие за собственниками помещений в многоквартирных домах обязанность проведения капитального ремонта общего имущества (кровли, подвалы, фасады, инженерные коммуникации, лифты и др.), появились в Жилищном кодексе РФ в декабре 2012 года. </w:t>
      </w:r>
    </w:p>
    <w:p w:rsidR="00236A2C" w:rsidRPr="00236A2C" w:rsidRDefault="00236A2C" w:rsidP="00D5334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устойчивую систему капитального ремонта в регионах на основе этих взносов – задача специализированных организаций, так называемых региональных операторов. В Волгоградской области региональным оператором является Унитарная н</w:t>
      </w:r>
      <w:r w:rsidRPr="00236A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екоммерческая организация Волгоградской области «Фонд капитального ремонта многоквартирных домов»</w:t>
      </w:r>
      <w:r w:rsidRPr="00236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61845" w:rsidRDefault="00236A2C" w:rsidP="00A6184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Фонд был создан 19 февраля 2014 года в соответствии с постановлением правительства Волгоградской области от 18.10.2013г. № 566-п «О создании некоммерческой организации «Фонд капитального ремонта многоквартирных домов» Волгоградской области. </w:t>
      </w:r>
      <w:r w:rsidR="00A451CB">
        <w:rPr>
          <w:rFonts w:ascii="Times New Roman" w:hAnsi="Times New Roman" w:cs="Times New Roman"/>
          <w:sz w:val="24"/>
          <w:szCs w:val="24"/>
        </w:rPr>
        <w:t>Д</w:t>
      </w:r>
      <w:r w:rsidR="00A451CB" w:rsidRPr="00A451CB">
        <w:rPr>
          <w:rFonts w:ascii="Times New Roman" w:hAnsi="Times New Roman" w:cs="Times New Roman"/>
          <w:sz w:val="24"/>
          <w:szCs w:val="24"/>
        </w:rPr>
        <w:t xml:space="preserve">о сентября 2014 года региональный фонд был зарегистрирован, как некоммерческая организация. Но в связи с внесенными в Гражданский кодекс РФ изменениями </w:t>
      </w:r>
      <w:r w:rsidR="00A451CB">
        <w:rPr>
          <w:rFonts w:ascii="Times New Roman" w:hAnsi="Times New Roman" w:cs="Times New Roman"/>
          <w:sz w:val="24"/>
          <w:szCs w:val="24"/>
        </w:rPr>
        <w:t>его</w:t>
      </w:r>
      <w:r w:rsidR="00A451CB" w:rsidRPr="00A451CB">
        <w:rPr>
          <w:rFonts w:ascii="Times New Roman" w:hAnsi="Times New Roman" w:cs="Times New Roman"/>
          <w:sz w:val="24"/>
          <w:szCs w:val="24"/>
        </w:rPr>
        <w:t xml:space="preserve"> статус </w:t>
      </w:r>
      <w:r w:rsidR="00A451CB">
        <w:rPr>
          <w:rFonts w:ascii="Times New Roman" w:hAnsi="Times New Roman" w:cs="Times New Roman"/>
          <w:sz w:val="24"/>
          <w:szCs w:val="24"/>
        </w:rPr>
        <w:t>изменился на</w:t>
      </w:r>
      <w:r w:rsidR="00A451CB" w:rsidRPr="00A451CB">
        <w:rPr>
          <w:rFonts w:ascii="Times New Roman" w:hAnsi="Times New Roman" w:cs="Times New Roman"/>
          <w:sz w:val="24"/>
          <w:szCs w:val="24"/>
        </w:rPr>
        <w:t xml:space="preserve"> унитарную некоммерческую организацию</w:t>
      </w:r>
      <w:r w:rsidR="00A451CB">
        <w:rPr>
          <w:rFonts w:ascii="Times New Roman" w:hAnsi="Times New Roman" w:cs="Times New Roman"/>
          <w:sz w:val="24"/>
          <w:szCs w:val="24"/>
        </w:rPr>
        <w:t xml:space="preserve"> (УНО)</w:t>
      </w:r>
      <w:r w:rsidR="00A451CB" w:rsidRPr="00A451CB">
        <w:rPr>
          <w:rFonts w:ascii="Times New Roman" w:hAnsi="Times New Roman" w:cs="Times New Roman"/>
          <w:sz w:val="24"/>
          <w:szCs w:val="24"/>
        </w:rPr>
        <w:t>.  В сентябре внесли изменения в устав Фонда</w:t>
      </w:r>
      <w:r w:rsidR="00A451CB">
        <w:rPr>
          <w:rFonts w:ascii="Times New Roman" w:hAnsi="Times New Roman" w:cs="Times New Roman"/>
          <w:sz w:val="24"/>
          <w:szCs w:val="24"/>
        </w:rPr>
        <w:t>.</w:t>
      </w:r>
      <w:r w:rsidR="00A451CB" w:rsidRPr="00A451CB">
        <w:rPr>
          <w:rFonts w:ascii="Times New Roman" w:hAnsi="Times New Roman" w:cs="Times New Roman"/>
          <w:sz w:val="24"/>
          <w:szCs w:val="24"/>
        </w:rPr>
        <w:t xml:space="preserve"> 17 ноября в Минюсте</w:t>
      </w:r>
      <w:r w:rsidR="00A451CB" w:rsidRPr="00A451CB">
        <w:rPr>
          <w:rFonts w:ascii="Times New Roman" w:hAnsi="Times New Roman" w:cs="Times New Roman"/>
          <w:sz w:val="24"/>
          <w:szCs w:val="24"/>
        </w:rPr>
        <w:t xml:space="preserve"> </w:t>
      </w:r>
      <w:r w:rsidR="00A451CB" w:rsidRPr="00A451CB">
        <w:rPr>
          <w:rFonts w:ascii="Times New Roman" w:hAnsi="Times New Roman" w:cs="Times New Roman"/>
          <w:sz w:val="24"/>
          <w:szCs w:val="24"/>
        </w:rPr>
        <w:t xml:space="preserve">прошла регистрация </w:t>
      </w:r>
      <w:r w:rsidR="00A451CB">
        <w:rPr>
          <w:rFonts w:ascii="Times New Roman" w:hAnsi="Times New Roman" w:cs="Times New Roman"/>
          <w:sz w:val="24"/>
          <w:szCs w:val="24"/>
        </w:rPr>
        <w:t>нового</w:t>
      </w:r>
      <w:r w:rsidR="00A451CB" w:rsidRPr="00A451CB">
        <w:rPr>
          <w:rFonts w:ascii="Times New Roman" w:hAnsi="Times New Roman" w:cs="Times New Roman"/>
          <w:sz w:val="24"/>
          <w:szCs w:val="24"/>
        </w:rPr>
        <w:t xml:space="preserve"> устава</w:t>
      </w:r>
      <w:r w:rsidR="00A451CB">
        <w:rPr>
          <w:rFonts w:ascii="Times New Roman" w:hAnsi="Times New Roman" w:cs="Times New Roman"/>
          <w:sz w:val="24"/>
          <w:szCs w:val="24"/>
        </w:rPr>
        <w:t xml:space="preserve">. С этого </w:t>
      </w:r>
      <w:r w:rsidR="00A451CB" w:rsidRPr="00A451CB">
        <w:rPr>
          <w:rFonts w:ascii="Times New Roman" w:hAnsi="Times New Roman" w:cs="Times New Roman"/>
          <w:sz w:val="24"/>
          <w:szCs w:val="24"/>
        </w:rPr>
        <w:t xml:space="preserve">момента </w:t>
      </w:r>
      <w:r w:rsidR="00A451CB">
        <w:rPr>
          <w:rFonts w:ascii="Times New Roman" w:hAnsi="Times New Roman" w:cs="Times New Roman"/>
          <w:sz w:val="24"/>
          <w:szCs w:val="24"/>
        </w:rPr>
        <w:t xml:space="preserve">фонд был поставлен </w:t>
      </w:r>
      <w:r w:rsidR="00A451CB" w:rsidRPr="00A451CB">
        <w:rPr>
          <w:rFonts w:ascii="Times New Roman" w:hAnsi="Times New Roman" w:cs="Times New Roman"/>
          <w:sz w:val="24"/>
          <w:szCs w:val="24"/>
        </w:rPr>
        <w:t>на налоговый учет как УНО.</w:t>
      </w:r>
      <w:r w:rsidR="00A61845" w:rsidRPr="00A61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6A2C" w:rsidRPr="00236A2C" w:rsidRDefault="00236A2C" w:rsidP="00D5334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A2C" w:rsidRPr="00236A2C" w:rsidRDefault="00236A2C" w:rsidP="00D533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A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Учредителем</w:t>
      </w:r>
      <w:r w:rsidRPr="00236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фонда является Министерство ЖКХ и ТЭК Волгоградской области</w:t>
      </w:r>
      <w:r w:rsidRPr="00236A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236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 фонда осуществляется в соответствии с федеральными законами и иными нормативными правовыми актами Российской Федерации с особенностями, установленными Жилищным кодексом, принятыми в соответствии с ним законами и иными нормативными правовыми актами Волгоградской области. </w:t>
      </w:r>
    </w:p>
    <w:p w:rsidR="00236A2C" w:rsidRPr="00236A2C" w:rsidRDefault="00236A2C" w:rsidP="00D533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A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функции фонда:</w:t>
      </w:r>
      <w:r w:rsidRPr="00236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6A2C" w:rsidRPr="00236A2C" w:rsidRDefault="00236A2C" w:rsidP="00D533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аккумулирование взносов на капитальный ремонт – счет регионального оператора </w:t>
      </w:r>
    </w:p>
    <w:p w:rsidR="00236A2C" w:rsidRPr="00236A2C" w:rsidRDefault="00236A2C" w:rsidP="00D533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открытие на свое имя специальных счетов и совершение по ним операций </w:t>
      </w:r>
    </w:p>
    <w:p w:rsidR="00236A2C" w:rsidRPr="00236A2C" w:rsidRDefault="00236A2C" w:rsidP="00D533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осуществление функций технического заказчика </w:t>
      </w:r>
    </w:p>
    <w:p w:rsidR="00236A2C" w:rsidRPr="00236A2C" w:rsidRDefault="00236A2C" w:rsidP="00D533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финансирование расходов на капитальный ремонт общего имущества МКД </w:t>
      </w:r>
    </w:p>
    <w:p w:rsidR="00236A2C" w:rsidRPr="00236A2C" w:rsidRDefault="00236A2C" w:rsidP="00D533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взаимодействие с органами государственной власти и органами местного самоуправления </w:t>
      </w:r>
    </w:p>
    <w:p w:rsidR="00236A2C" w:rsidRPr="00236A2C" w:rsidRDefault="00236A2C" w:rsidP="00D533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оказание консультационных, информационных услуг по вопросам организации и проведения капитального ремонта многоквартирных домов </w:t>
      </w:r>
    </w:p>
    <w:p w:rsidR="00236A2C" w:rsidRPr="00236A2C" w:rsidRDefault="00236A2C" w:rsidP="00D533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A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Органы управления фонда:</w:t>
      </w:r>
      <w:r w:rsidRPr="00236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6A2C" w:rsidRPr="00236A2C" w:rsidRDefault="00236A2C" w:rsidP="00D533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учредитель </w:t>
      </w:r>
    </w:p>
    <w:p w:rsidR="00236A2C" w:rsidRPr="00236A2C" w:rsidRDefault="00236A2C" w:rsidP="00D533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попечительский совет </w:t>
      </w:r>
    </w:p>
    <w:p w:rsidR="00236A2C" w:rsidRPr="00236A2C" w:rsidRDefault="00236A2C" w:rsidP="00D533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правление </w:t>
      </w:r>
    </w:p>
    <w:p w:rsidR="00236A2C" w:rsidRDefault="00236A2C" w:rsidP="00D533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генеральный директор </w:t>
      </w:r>
    </w:p>
    <w:p w:rsidR="00AE5163" w:rsidRDefault="00D5334C" w:rsidP="00AE516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Волгоградской области сформирована </w:t>
      </w:r>
      <w:r w:rsidRPr="00236A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долгосрочная программа капитального ремонта МКД</w:t>
      </w:r>
      <w:r w:rsidRPr="00236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Она представляет собой перечень всех многоквартирных домов, расположенных на территории Волгоградской области, за исключением МКД блокированной застройки и признанных аварийными. </w:t>
      </w:r>
      <w:r w:rsidR="00AE5163" w:rsidRPr="00236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</w:t>
      </w:r>
      <w:r w:rsidR="00AE5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 рассчитана на 30 лет (до 2043</w:t>
      </w:r>
      <w:r w:rsidR="00AE5163" w:rsidRPr="00236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г.). В неё вошли 10560 МКД. Для каждого дома установлен плановый период проведения капитального ремонта общего имущества, а также виды работ, которые планируется провести. Капитальный ремонт проводится в соответствии с очередностью, установленной с помощью специального программного продукта. Главными критериями отбора стали:</w:t>
      </w:r>
      <w:r w:rsidR="00AE5163" w:rsidRPr="00236A2C">
        <w:rPr>
          <w:rFonts w:ascii="Times New Roman" w:eastAsiaTheme="minorEastAsia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AE5163" w:rsidRPr="00236A2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год ввода в эксплуатацию многоквартирного дома и дата последнего проведения капитального ремонта многоквартирного дома.</w:t>
      </w:r>
      <w:r w:rsidR="00AE5163" w:rsidRPr="00236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капитального ремонта общего имущества МКД будет актуализироваться</w:t>
      </w:r>
      <w:r w:rsidR="00AE5163" w:rsidRPr="00236A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AE5163" w:rsidRPr="00236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корректироваться</w:t>
      </w:r>
      <w:r w:rsidR="00AE5163" w:rsidRPr="00236A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="00AE5163" w:rsidRPr="00236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реже одного раза в год. </w:t>
      </w:r>
    </w:p>
    <w:p w:rsidR="00A61845" w:rsidRDefault="00AE5163" w:rsidP="00AE516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долгосрочной программы капитального ремонта разрабатываются</w:t>
      </w:r>
      <w:r w:rsidRPr="00236A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36A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краткосрочные планы на каждый год</w:t>
      </w:r>
      <w:r w:rsidRPr="00236A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236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Именно они содержат уточненную информацию об МКД, подлежащих капитальному ремонту в данный период. Здесь также детально прописываются виды запланированных работ и источники финансирования. </w:t>
      </w:r>
    </w:p>
    <w:p w:rsidR="00A61845" w:rsidRDefault="00AE5163" w:rsidP="00A61845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принятому Волгоградской областной Думой закону (№174-ОД «Об организации проведения капитального ремонта общего имущества в многоквартирных домах, расположенных га территории Волгоградской области» от 19 декабря 2013 года), обязанность оплачивать взнос в фонд капитального ремонта у жителей региона возникает с октября текущего года, то есть первые платежки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пришли собственникам </w:t>
      </w:r>
      <w:r w:rsidRPr="00A6184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ноябре.</w:t>
      </w:r>
      <w:r w:rsidRPr="00A6184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Однако их получили не все. </w:t>
      </w:r>
    </w:p>
    <w:p w:rsidR="00A61845" w:rsidRDefault="00A61845" w:rsidP="00A61845">
      <w:pPr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6184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Планировалось, что к сентябрю все органы местного самоуправления, на территории которых находят МКД, вошедшие в региональную долгосрочную программу капитального ремонта, предоставят региональному оператору сведения, необходимые для расчета платежа каждому собственнику. </w:t>
      </w:r>
    </w:p>
    <w:p w:rsidR="00A61845" w:rsidRPr="00A61845" w:rsidRDefault="00A61845" w:rsidP="00A61845">
      <w:pPr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61845">
        <w:rPr>
          <w:rFonts w:ascii="Times New Roman" w:eastAsia="MS Mincho" w:hAnsi="Times New Roman" w:cs="Times New Roman"/>
          <w:sz w:val="24"/>
          <w:szCs w:val="24"/>
          <w:lang w:eastAsia="ru-RU"/>
        </w:rPr>
        <w:t>После чего специалисты фонда должны были сформировать так называемые нулевые или тестовые платежки и направить их гражданам исключительно для ознакомления и уточнения внесенных в документ данных. Рассчитывали, что до 20 октября так называемые нулевые платежки – без суммы платежа, но с указанием фамилии собственника, адреса проживания и занимаемой площади – будут напечатаны и разосланы. Предполагалось, что этот документ, не требующий оплаты, поможет усовершенствовать существующую базу собственников, которая формировалась из нескольких источников, а потому и не могла быть абсолютной точной.</w:t>
      </w:r>
    </w:p>
    <w:p w:rsidR="00D5334C" w:rsidRPr="00236A2C" w:rsidRDefault="00A61845" w:rsidP="00AE51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84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A61845">
        <w:rPr>
          <w:rFonts w:ascii="Times New Roman" w:eastAsia="MS Mincho" w:hAnsi="Times New Roman" w:cs="Times New Roman"/>
          <w:sz w:val="24"/>
          <w:szCs w:val="24"/>
          <w:lang w:eastAsia="ru-RU"/>
        </w:rPr>
        <w:tab/>
        <w:t xml:space="preserve">Однако, некоторые муниципальные образования предоставили сведения о собственниках жилых и нежилых помещений в многоквартирных домах с огромным опозданием (практически к 15 октября) и нередко в некорректном виде (без фамилии </w:t>
      </w:r>
      <w:r w:rsidRPr="00A61845">
        <w:rPr>
          <w:rFonts w:ascii="Times New Roman" w:eastAsia="MS Mincho" w:hAnsi="Times New Roman" w:cs="Times New Roman"/>
          <w:sz w:val="24"/>
          <w:szCs w:val="24"/>
          <w:lang w:eastAsia="ru-RU"/>
        </w:rPr>
        <w:lastRenderedPageBreak/>
        <w:t xml:space="preserve">собственника). По этой причине </w:t>
      </w:r>
      <w:proofErr w:type="spellStart"/>
      <w:r w:rsidRPr="00A61845">
        <w:rPr>
          <w:rFonts w:ascii="Times New Roman" w:eastAsia="MS Mincho" w:hAnsi="Times New Roman" w:cs="Times New Roman"/>
          <w:sz w:val="24"/>
          <w:szCs w:val="24"/>
          <w:lang w:eastAsia="ru-RU"/>
        </w:rPr>
        <w:t>регоператору</w:t>
      </w:r>
      <w:proofErr w:type="spellEnd"/>
      <w:r w:rsidRPr="00A6184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не удалось подготовить так называемые нулевые платежки и даже разослать до 20 ноября, как предусмотрено региональным законом, первый платежный документ. Сведения, необходимые для их распечатки передавались частями, потому и доставлялись в почтовые отделения в разное время. Учитывая возникшие трудности, региональный оператор принял решение до апреля текущего года не взимать пени за просрочку платежа.</w:t>
      </w:r>
    </w:p>
    <w:p w:rsidR="00AE5163" w:rsidRDefault="00D5334C" w:rsidP="00AE5163">
      <w:pPr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6A2C">
        <w:rPr>
          <w:rFonts w:ascii="Times New Roman" w:hAnsi="Times New Roman" w:cs="Times New Roman"/>
          <w:color w:val="000000"/>
          <w:sz w:val="24"/>
          <w:szCs w:val="24"/>
        </w:rPr>
        <w:t>Информация о ходе реализации программы по проведению капитального ремонта общего имущества МКД в Волгоград</w:t>
      </w:r>
      <w:r>
        <w:rPr>
          <w:rFonts w:ascii="Times New Roman" w:hAnsi="Times New Roman" w:cs="Times New Roman"/>
          <w:color w:val="000000"/>
          <w:sz w:val="24"/>
          <w:szCs w:val="24"/>
        </w:rPr>
        <w:t>ской области публикуется на наших сайтах</w:t>
      </w:r>
      <w:r w:rsidRPr="00236A2C">
        <w:rPr>
          <w:rFonts w:ascii="Times New Roman" w:hAnsi="Times New Roman" w:cs="Times New Roman"/>
          <w:color w:val="000000"/>
          <w:sz w:val="24"/>
          <w:szCs w:val="24"/>
        </w:rPr>
        <w:t xml:space="preserve"> и в средствах массовой информации.</w:t>
      </w:r>
      <w:r w:rsidRPr="00236A2C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236A2C" w:rsidRPr="00236A2C" w:rsidRDefault="00236A2C" w:rsidP="00AE5163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 фонда финансируется из бюджета Волгоградской области. </w:t>
      </w:r>
      <w:r w:rsidRPr="00236A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Фонд не расходует на содержание своего аппарата деньги собственников МКД.</w:t>
      </w:r>
      <w:r w:rsidRPr="00236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собранные хозяевами квартир средства, включая банковские проценты и пени за просрочку платежей, будут направляться исключительно на капитальный ремонт общего имущества МКД. </w:t>
      </w:r>
    </w:p>
    <w:p w:rsidR="00967F15" w:rsidRPr="001B583C" w:rsidRDefault="00967F15" w:rsidP="00967F15">
      <w:pPr>
        <w:pStyle w:val="a5"/>
        <w:tabs>
          <w:tab w:val="left" w:pos="0"/>
        </w:tabs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Опасаться за сохранность денег</w:t>
      </w:r>
      <w:r>
        <w:rPr>
          <w:rFonts w:ascii="Times New Roman" w:hAnsi="Times New Roman"/>
        </w:rPr>
        <w:t>, перечисляемых в фонд капитального ремонта, у собственников</w:t>
      </w:r>
      <w:r>
        <w:rPr>
          <w:rFonts w:ascii="Times New Roman" w:hAnsi="Times New Roman"/>
        </w:rPr>
        <w:t xml:space="preserve"> нет оснований. </w:t>
      </w:r>
      <w:r>
        <w:rPr>
          <w:rFonts w:ascii="Times New Roman" w:hAnsi="Times New Roman"/>
        </w:rPr>
        <w:t>Средства</w:t>
      </w:r>
      <w:r>
        <w:rPr>
          <w:rFonts w:ascii="Times New Roman" w:hAnsi="Times New Roman"/>
        </w:rPr>
        <w:t xml:space="preserve"> копятся на счетах в банке (на лицевом счету каждой квартиры – он указан в правом углу платежки). Перевести с него деньги можно только по предоставлении акта сдачи-приемки работ капитального характера, проведенных на конкретном доме. Причем это возможно только при наличии на этом документе трех подписей – представителя органа местного самоуправления (местной администрации), руководителя регионального оператора и представителя собственника (уполномоченное лицо от собственников дома либо председателя совета многоквартирного дома). Если же собственник останется недоволен качеством проведенного ремонта и откажется ставить свою подпись, то подрядной организации придется устранять выявленные недостатки за собственные средства.</w:t>
      </w:r>
    </w:p>
    <w:p w:rsidR="0009042F" w:rsidRPr="0009042F" w:rsidRDefault="0009042F" w:rsidP="0009042F">
      <w:pPr>
        <w:spacing w:after="20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09042F">
        <w:rPr>
          <w:rFonts w:ascii="Times New Roman" w:eastAsia="Calibri" w:hAnsi="Times New Roman" w:cs="Times New Roman"/>
          <w:sz w:val="24"/>
          <w:szCs w:val="24"/>
        </w:rPr>
        <w:t xml:space="preserve">Мера ответственности регионального оператора перед собственниками помещений установлена статьей 188 Жилищного кодекса РФ и статьей 31 Закона Волгоградской области № 174-ОД, где закреплено, что </w:t>
      </w:r>
      <w:bookmarkStart w:id="1" w:name="Par3"/>
      <w:bookmarkEnd w:id="1"/>
      <w:r w:rsidRPr="0009042F">
        <w:rPr>
          <w:rFonts w:ascii="Times New Roman" w:eastAsia="Calibri" w:hAnsi="Times New Roman" w:cs="Times New Roman"/>
          <w:sz w:val="24"/>
          <w:szCs w:val="24"/>
        </w:rPr>
        <w:t>убытки,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обязательств, подлежат возмещению в соответствии с гражданским законодательством. Волгоградская область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домах.</w:t>
      </w:r>
    </w:p>
    <w:p w:rsidR="0009042F" w:rsidRPr="0009042F" w:rsidRDefault="0009042F" w:rsidP="0009042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42F">
        <w:rPr>
          <w:rFonts w:ascii="Times New Roman" w:eastAsia="Calibri" w:hAnsi="Times New Roman" w:cs="Times New Roman"/>
          <w:sz w:val="24"/>
          <w:szCs w:val="24"/>
        </w:rPr>
        <w:t>Согласно статье 29 Закона Волгоградской области от 19.12.2013 № 174-ОД «Об организации проведения капитального ремонта общего имущества в многоквартирных домах, расположенных на территории Волгоградской области», контроль за соответствием деятельности регионального оператора установленным законодательством требованиям, целевым расходованием средств фондов капитального ремонта многоквартирных домов и средств бюджетов бюджетной системы РФ осуществляется уполномоченным органом исполнительной власти Волгоградской области, органами государственного финансового контроля Волгоградской области и муниципального финансового контроля муниципальных образований, Счетной палатой Российской Федерации, контрольно-счетными и финансовыми органами Волгоградской области и муниципальных образований, а также контрольно-счетной палатой Волгоградской области.</w:t>
      </w:r>
    </w:p>
    <w:p w:rsidR="0009042F" w:rsidRPr="0009042F" w:rsidRDefault="0009042F" w:rsidP="0009042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42F">
        <w:rPr>
          <w:rFonts w:ascii="Times New Roman" w:eastAsia="Calibri" w:hAnsi="Times New Roman" w:cs="Times New Roman"/>
          <w:sz w:val="24"/>
          <w:szCs w:val="24"/>
        </w:rPr>
        <w:t>Более того, законодатель, наделяя собственников помещений многоквартирных домов правом принимать решение о проведении капитального ремонта, утверждать смету расходов на капитальный ремонт, определять лицо, уполномоченное от имени всех собственников участвовать в приемке выполненных работ, подписывать соответствующие акты, фактически предоставил собственникам полномочия осуществлять контроль за расходованием формируемых ими фондов капитального ремонта.</w:t>
      </w:r>
    </w:p>
    <w:p w:rsidR="0009042F" w:rsidRPr="0009042F" w:rsidRDefault="0009042F" w:rsidP="0009042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42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Кроме того, собственники помещений многоквартирного дома (лицо, уполномоченное общим собранием собственников помещений на взаимодействие с региональным оператором) в силу положений статьи 183 ЖК РФ обладают правом запрашивать у регионального оператора сведения о: </w:t>
      </w:r>
    </w:p>
    <w:p w:rsidR="0009042F" w:rsidRPr="0009042F" w:rsidRDefault="0009042F" w:rsidP="0009042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42F">
        <w:rPr>
          <w:rFonts w:ascii="Times New Roman" w:eastAsia="Calibri" w:hAnsi="Times New Roman" w:cs="Times New Roman"/>
          <w:sz w:val="24"/>
          <w:szCs w:val="24"/>
        </w:rPr>
        <w:t>1) размере начисленных и уплаченных взносов на капитальный ремонт каждым собственником помещения в многоквартирном доме, задолженности по их оплате, а также размере уплаченных процентов;</w:t>
      </w:r>
    </w:p>
    <w:p w:rsidR="0009042F" w:rsidRPr="0009042F" w:rsidRDefault="0009042F" w:rsidP="0009042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42F">
        <w:rPr>
          <w:rFonts w:ascii="Times New Roman" w:eastAsia="Calibri" w:hAnsi="Times New Roman" w:cs="Times New Roman"/>
          <w:sz w:val="24"/>
          <w:szCs w:val="24"/>
        </w:rPr>
        <w:t>2) размере средств, направленных региональным оператором на капитальный ремонт общего имущества в многоквартирном доме, в том числе размере предоставленной рассрочки оплаты услуг и (или) работ по капитальному ремонту общего имущества в многоквартирном доме;</w:t>
      </w:r>
    </w:p>
    <w:p w:rsidR="0009042F" w:rsidRPr="0009042F" w:rsidRDefault="0009042F" w:rsidP="0009042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42F">
        <w:rPr>
          <w:rFonts w:ascii="Times New Roman" w:eastAsia="Calibri" w:hAnsi="Times New Roman" w:cs="Times New Roman"/>
          <w:sz w:val="24"/>
          <w:szCs w:val="24"/>
        </w:rPr>
        <w:t>3) размере задолженности за оказанные услуги и (или) выполненные работы по капитальному ремонту общего имущества в многоквартирном доме.</w:t>
      </w:r>
    </w:p>
    <w:p w:rsidR="0009042F" w:rsidRPr="0009042F" w:rsidRDefault="0009042F" w:rsidP="0009042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42F">
        <w:rPr>
          <w:rFonts w:ascii="Times New Roman" w:eastAsia="Calibri" w:hAnsi="Times New Roman" w:cs="Times New Roman"/>
          <w:sz w:val="24"/>
          <w:szCs w:val="24"/>
        </w:rPr>
        <w:t>Таким образом, собственники помещений имеют достаточно инструментов для контроля за поступлением взносов и их расходованием.</w:t>
      </w:r>
    </w:p>
    <w:p w:rsidR="0009042F" w:rsidRPr="0009042F" w:rsidRDefault="0009042F" w:rsidP="0009042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7F15" w:rsidRPr="00236A2C" w:rsidRDefault="00967F15" w:rsidP="00D5334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967F15" w:rsidRPr="00236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29B"/>
    <w:rsid w:val="0009042F"/>
    <w:rsid w:val="00236A2C"/>
    <w:rsid w:val="00967F15"/>
    <w:rsid w:val="00A064E5"/>
    <w:rsid w:val="00A451CB"/>
    <w:rsid w:val="00A61845"/>
    <w:rsid w:val="00A6629B"/>
    <w:rsid w:val="00AE5163"/>
    <w:rsid w:val="00CA0139"/>
    <w:rsid w:val="00D5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268C6-EB91-46E0-B87E-0EB05A87C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6A2C"/>
    <w:rPr>
      <w:b/>
      <w:bCs/>
    </w:rPr>
  </w:style>
  <w:style w:type="paragraph" w:styleId="a4">
    <w:name w:val="Normal (Web)"/>
    <w:basedOn w:val="a"/>
    <w:uiPriority w:val="99"/>
    <w:semiHidden/>
    <w:unhideWhenUsed/>
    <w:rsid w:val="00236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67F15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8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83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39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2015-02-27T07:32:00Z</dcterms:created>
  <dcterms:modified xsi:type="dcterms:W3CDTF">2015-02-27T08:02:00Z</dcterms:modified>
</cp:coreProperties>
</file>